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beforeAutospacing="0" w:after="0" w:afterAutospacing="0" w:line="596" w:lineRule="exact"/>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秀山土家族苗族自治县石堤镇中心卫生院</w:t>
      </w:r>
    </w:p>
    <w:p>
      <w:pPr>
        <w:pStyle w:val="9"/>
        <w:spacing w:before="0" w:beforeAutospacing="0" w:after="0" w:afterAutospacing="0" w:line="596" w:lineRule="exact"/>
        <w:jc w:val="center"/>
        <w:rPr>
          <w:rFonts w:hint="default" w:ascii="Times New Roman" w:hAnsi="Times New Roman" w:eastAsia="方正小标宋_GBK" w:cs="Times New Roman"/>
          <w:sz w:val="36"/>
          <w:szCs w:val="36"/>
          <w:shd w:val="clear" w:color="auto" w:fill="FFFFFF"/>
        </w:rPr>
      </w:pPr>
      <w:r>
        <w:rPr>
          <w:rFonts w:hint="default" w:ascii="Times New Roman" w:hAnsi="Times New Roman" w:eastAsia="方正小标宋_GBK" w:cs="Times New Roman"/>
          <w:sz w:val="44"/>
          <w:szCs w:val="44"/>
          <w:shd w:val="clear" w:color="auto" w:fill="FFFFFF"/>
        </w:rPr>
        <w:t>2024</w:t>
      </w:r>
      <w:r>
        <w:rPr>
          <w:rFonts w:hint="default" w:ascii="Times New Roman" w:hAnsi="Times New Roman" w:eastAsia="方正小标宋_GBK" w:cs="Times New Roman"/>
          <w:sz w:val="44"/>
          <w:szCs w:val="44"/>
        </w:rPr>
        <w:t>年度决算公开说明</w:t>
      </w:r>
    </w:p>
    <w:p>
      <w:pPr>
        <w:pStyle w:val="9"/>
        <w:shd w:val="clear" w:color="auto" w:fill="FFFFFF"/>
        <w:spacing w:before="0" w:beforeAutospacing="0" w:after="0" w:afterAutospacing="0" w:line="596" w:lineRule="exact"/>
        <w:ind w:firstLine="640" w:firstLineChars="200"/>
        <w:rPr>
          <w:rStyle w:val="11"/>
          <w:rFonts w:hint="default" w:ascii="Times New Roman" w:hAnsi="Times New Roman" w:eastAsia="方正黑体_GBK" w:cs="Times New Roman"/>
          <w:b w:val="0"/>
          <w:bCs/>
          <w:sz w:val="32"/>
          <w:szCs w:val="32"/>
          <w:shd w:val="clear" w:color="auto" w:fill="FFFFFF"/>
        </w:rPr>
      </w:pP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sz w:val="32"/>
          <w:szCs w:val="32"/>
        </w:rPr>
      </w:pPr>
      <w:r>
        <w:rPr>
          <w:rStyle w:val="11"/>
          <w:rFonts w:hint="default" w:ascii="Times New Roman" w:hAnsi="Times New Roman" w:eastAsia="方正楷体_GBK" w:cs="Times New Roman"/>
          <w:b w:val="0"/>
          <w:bCs/>
          <w:sz w:val="32"/>
          <w:szCs w:val="32"/>
          <w:shd w:val="clear" w:color="auto" w:fill="FFFFFF"/>
        </w:rPr>
        <w:t>（一）职能职责</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中心乡镇卫生院，应当履行以下公共卫生职责：</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1.</w:t>
      </w:r>
      <w:r>
        <w:rPr>
          <w:rFonts w:hint="default" w:ascii="Times New Roman" w:hAnsi="Times New Roman" w:eastAsia="方正仿宋_GBK" w:cs="Times New Roman"/>
          <w:b w:val="0"/>
          <w:bCs w:val="0"/>
          <w:color w:val="333333"/>
          <w:kern w:val="0"/>
          <w:sz w:val="32"/>
          <w:szCs w:val="32"/>
          <w:shd w:val="clear" w:fill="FFFFFF"/>
        </w:rPr>
        <w:t>根据国家和本市规定收集、报送辖区内卫生健康信息，建立和管理居民健康档案，提出改进辖区公共卫生状况的建议；</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2.</w:t>
      </w:r>
      <w:r>
        <w:rPr>
          <w:rFonts w:hint="default" w:ascii="Times New Roman" w:hAnsi="Times New Roman" w:eastAsia="方正仿宋_GBK" w:cs="Times New Roman"/>
          <w:b w:val="0"/>
          <w:bCs w:val="0"/>
          <w:color w:val="333333"/>
          <w:kern w:val="0"/>
          <w:sz w:val="32"/>
          <w:szCs w:val="32"/>
          <w:shd w:val="clear" w:fill="FFFFFF"/>
        </w:rPr>
        <w:t>开展健康教育，普及健康知识；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3.</w:t>
      </w:r>
      <w:r>
        <w:rPr>
          <w:rFonts w:hint="default" w:ascii="Times New Roman" w:hAnsi="Times New Roman" w:eastAsia="方正仿宋_GBK" w:cs="Times New Roman"/>
          <w:b w:val="0"/>
          <w:bCs w:val="0"/>
          <w:color w:val="333333"/>
          <w:kern w:val="0"/>
          <w:sz w:val="32"/>
          <w:szCs w:val="32"/>
          <w:shd w:val="clear" w:fill="FFFFFF"/>
        </w:rPr>
        <w:t>协助开展传染病以及地方病、寄生虫病的预防控制，配合开展爱国卫生工作；</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4.</w:t>
      </w:r>
      <w:r>
        <w:rPr>
          <w:rFonts w:hint="default" w:ascii="Times New Roman" w:hAnsi="Times New Roman" w:eastAsia="方正仿宋_GBK" w:cs="Times New Roman"/>
          <w:b w:val="0"/>
          <w:bCs w:val="0"/>
          <w:color w:val="333333"/>
          <w:kern w:val="0"/>
          <w:sz w:val="32"/>
          <w:szCs w:val="32"/>
          <w:shd w:val="clear" w:fill="FFFFFF"/>
        </w:rPr>
        <w:t>做好高危人群、重点慢性病患者的筛查和病例管理；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5.</w:t>
      </w:r>
      <w:r>
        <w:rPr>
          <w:rFonts w:hint="default" w:ascii="Times New Roman" w:hAnsi="Times New Roman" w:eastAsia="方正仿宋_GBK" w:cs="Times New Roman"/>
          <w:b w:val="0"/>
          <w:bCs w:val="0"/>
          <w:color w:val="333333"/>
          <w:kern w:val="0"/>
          <w:sz w:val="32"/>
          <w:szCs w:val="32"/>
          <w:shd w:val="clear" w:fill="FFFFFF"/>
        </w:rPr>
        <w:t>提供心理健康指导服务，实施精神病社区管理；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6.</w:t>
      </w:r>
      <w:r>
        <w:rPr>
          <w:rFonts w:hint="default" w:ascii="Times New Roman" w:hAnsi="Times New Roman" w:eastAsia="方正仿宋_GBK" w:cs="Times New Roman"/>
          <w:b w:val="0"/>
          <w:bCs w:val="0"/>
          <w:color w:val="333333"/>
          <w:kern w:val="0"/>
          <w:sz w:val="32"/>
          <w:szCs w:val="32"/>
          <w:shd w:val="clear" w:fill="FFFFFF"/>
        </w:rPr>
        <w:t>为妇女、儿童、老年人、残疾人等重点人群提供保健和康复服务；</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7.</w:t>
      </w:r>
      <w:r>
        <w:rPr>
          <w:rFonts w:hint="default" w:ascii="Times New Roman" w:hAnsi="Times New Roman" w:eastAsia="方正仿宋_GBK" w:cs="Times New Roman"/>
          <w:b w:val="0"/>
          <w:bCs w:val="0"/>
          <w:color w:val="333333"/>
          <w:kern w:val="0"/>
          <w:sz w:val="32"/>
          <w:szCs w:val="32"/>
          <w:shd w:val="clear" w:fill="FFFFFF"/>
        </w:rPr>
        <w:t>提供计划生育技术服务，协助处置辖区内突发公共卫生事件等；</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8.</w:t>
      </w:r>
      <w:r>
        <w:rPr>
          <w:rFonts w:hint="default" w:ascii="Times New Roman" w:hAnsi="Times New Roman" w:eastAsia="方正仿宋_GBK" w:cs="Times New Roman"/>
          <w:b w:val="0"/>
          <w:bCs w:val="0"/>
          <w:color w:val="333333"/>
          <w:kern w:val="0"/>
          <w:sz w:val="32"/>
          <w:szCs w:val="32"/>
          <w:shd w:val="clear" w:fill="FFFFFF"/>
        </w:rPr>
        <w:t>按要求提供其他公共卫生服务。</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sz w:val="32"/>
          <w:szCs w:val="32"/>
        </w:rPr>
      </w:pPr>
      <w:r>
        <w:rPr>
          <w:rStyle w:val="11"/>
          <w:rFonts w:hint="default" w:ascii="Times New Roman" w:hAnsi="Times New Roman" w:eastAsia="方正楷体_GBK" w:cs="Times New Roman"/>
          <w:b w:val="0"/>
          <w:bCs/>
          <w:sz w:val="32"/>
          <w:szCs w:val="32"/>
          <w:shd w:val="clear" w:color="auto" w:fill="FFFFFF"/>
        </w:rPr>
        <w:t>（二）机构设置</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highlight w:val="none"/>
          <w:shd w:val="clear" w:fill="FFFFFF"/>
        </w:rPr>
      </w:pPr>
      <w:r>
        <w:rPr>
          <w:rFonts w:hint="default" w:ascii="Times New Roman" w:hAnsi="Times New Roman" w:eastAsia="方正仿宋_GBK" w:cs="Times New Roman"/>
          <w:b w:val="0"/>
          <w:bCs w:val="0"/>
          <w:color w:val="333333"/>
          <w:kern w:val="0"/>
          <w:sz w:val="32"/>
          <w:szCs w:val="32"/>
          <w:shd w:val="clear" w:fill="FFFFFF"/>
        </w:rPr>
        <w:t>本单位下设办公室、财务科、医务科、内儿科、外妇科、门诊部、中医科、库房、药房、收费室、公共卫生科。本单</w:t>
      </w:r>
      <w:r>
        <w:rPr>
          <w:rFonts w:hint="default" w:ascii="Times New Roman" w:hAnsi="Times New Roman" w:eastAsia="方正仿宋_GBK" w:cs="Times New Roman"/>
          <w:b w:val="0"/>
          <w:bCs w:val="0"/>
          <w:color w:val="333333"/>
          <w:kern w:val="0"/>
          <w:sz w:val="32"/>
          <w:szCs w:val="32"/>
          <w:highlight w:val="none"/>
          <w:shd w:val="clear" w:fill="FFFFFF"/>
        </w:rPr>
        <w:t>位实有事业编制</w:t>
      </w:r>
      <w:r>
        <w:rPr>
          <w:rFonts w:hint="default" w:ascii="Times New Roman" w:hAnsi="Times New Roman" w:eastAsia="方正仿宋_GBK" w:cs="Times New Roman"/>
          <w:b w:val="0"/>
          <w:bCs w:val="0"/>
          <w:color w:val="333333"/>
          <w:kern w:val="0"/>
          <w:sz w:val="32"/>
          <w:szCs w:val="32"/>
          <w:highlight w:val="none"/>
          <w:shd w:val="clear" w:fill="FFFFFF"/>
          <w:lang w:val="en-US" w:eastAsia="zh-CN"/>
        </w:rPr>
        <w:t>31</w:t>
      </w:r>
      <w:r>
        <w:rPr>
          <w:rFonts w:hint="default" w:ascii="Times New Roman" w:hAnsi="Times New Roman" w:eastAsia="方正仿宋_GBK" w:cs="Times New Roman"/>
          <w:b w:val="0"/>
          <w:bCs w:val="0"/>
          <w:color w:val="333333"/>
          <w:kern w:val="0"/>
          <w:sz w:val="32"/>
          <w:szCs w:val="32"/>
          <w:highlight w:val="none"/>
          <w:shd w:val="clear" w:fill="FFFFFF"/>
        </w:rPr>
        <w:t>名，临聘人员</w:t>
      </w:r>
      <w:r>
        <w:rPr>
          <w:rFonts w:hint="default" w:ascii="Times New Roman" w:hAnsi="Times New Roman" w:eastAsia="方正仿宋_GBK" w:cs="Times New Roman"/>
          <w:b w:val="0"/>
          <w:bCs w:val="0"/>
          <w:color w:val="333333"/>
          <w:kern w:val="0"/>
          <w:sz w:val="32"/>
          <w:szCs w:val="32"/>
          <w:highlight w:val="none"/>
          <w:shd w:val="clear" w:fill="FFFFFF"/>
          <w:lang w:val="en-US" w:eastAsia="zh-CN"/>
        </w:rPr>
        <w:t xml:space="preserve"> 25</w:t>
      </w:r>
      <w:r>
        <w:rPr>
          <w:rFonts w:hint="default" w:ascii="Times New Roman" w:hAnsi="Times New Roman" w:eastAsia="方正仿宋_GBK" w:cs="Times New Roman"/>
          <w:b w:val="0"/>
          <w:bCs w:val="0"/>
          <w:color w:val="333333"/>
          <w:kern w:val="0"/>
          <w:sz w:val="32"/>
          <w:szCs w:val="32"/>
          <w:highlight w:val="none"/>
          <w:shd w:val="clear" w:fill="FFFFFF"/>
          <w:lang w:val="en-US" w:eastAsia="zh-CN"/>
        </w:rPr>
        <w:t xml:space="preserve"> </w:t>
      </w:r>
      <w:r>
        <w:rPr>
          <w:rFonts w:hint="default" w:ascii="Times New Roman" w:hAnsi="Times New Roman" w:eastAsia="方正仿宋_GBK" w:cs="Times New Roman"/>
          <w:b w:val="0"/>
          <w:bCs w:val="0"/>
          <w:color w:val="333333"/>
          <w:kern w:val="0"/>
          <w:sz w:val="32"/>
          <w:szCs w:val="32"/>
          <w:highlight w:val="none"/>
          <w:shd w:val="clear" w:fill="FFFFFF"/>
        </w:rPr>
        <w:t>人。</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二、单位决算收支情况说明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sz w:val="32"/>
          <w:szCs w:val="32"/>
          <w:shd w:val="clear" w:color="auto" w:fill="FFFFFF"/>
          <w:lang w:val="en-US" w:eastAsia="zh-CN"/>
        </w:rPr>
        <w:t>2024</w:t>
      </w:r>
      <w:r>
        <w:rPr>
          <w:rFonts w:hint="default" w:ascii="Times New Roman" w:hAnsi="Times New Roman" w:eastAsia="方正仿宋_GBK" w:cs="Times New Roman"/>
          <w:b w:val="0"/>
          <w:bCs w:val="0"/>
          <w:color w:val="333333"/>
          <w:kern w:val="0"/>
          <w:sz w:val="32"/>
          <w:szCs w:val="32"/>
          <w:shd w:val="clear" w:fill="FFFFFF"/>
          <w:lang w:val="en-US" w:eastAsia="zh-CN" w:bidi="ar-SA"/>
        </w:rPr>
        <w:t>年度收、支总计均</w:t>
      </w:r>
      <w:r>
        <w:rPr>
          <w:rFonts w:hint="default" w:ascii="Times New Roman" w:hAnsi="Times New Roman" w:eastAsia="方正仿宋_GBK" w:cs="Times New Roman"/>
          <w:b w:val="0"/>
          <w:bCs w:val="0"/>
          <w:color w:val="333333"/>
          <w:kern w:val="0"/>
          <w:sz w:val="32"/>
          <w:szCs w:val="32"/>
          <w:shd w:val="clear" w:fill="FFFFFF"/>
          <w:lang w:val="en-US" w:eastAsia="zh-CN" w:bidi="ar-SA"/>
        </w:rPr>
        <w:t>为</w:t>
      </w:r>
      <w:r>
        <w:rPr>
          <w:rFonts w:hint="default" w:ascii="Times New Roman" w:hAnsi="Times New Roman" w:eastAsia="方正仿宋_GBK" w:cs="Times New Roman"/>
          <w:sz w:val="32"/>
          <w:szCs w:val="32"/>
          <w:shd w:val="clear" w:color="auto" w:fill="FFFFFF"/>
          <w:lang w:val="en-US" w:eastAsia="zh-CN"/>
        </w:rPr>
        <w:t>1229.75</w:t>
      </w:r>
      <w:r>
        <w:rPr>
          <w:rFonts w:hint="default" w:ascii="Times New Roman" w:hAnsi="Times New Roman" w:eastAsia="方正仿宋_GBK" w:cs="Times New Roman"/>
          <w:sz w:val="32"/>
          <w:szCs w:val="32"/>
          <w:shd w:val="clear" w:color="auto" w:fill="FFFFFF"/>
          <w:lang w:val="en-US" w:eastAsia="zh-CN"/>
        </w:rPr>
        <w:t>万</w:t>
      </w:r>
      <w:r>
        <w:rPr>
          <w:rFonts w:hint="default" w:ascii="Times New Roman" w:hAnsi="Times New Roman" w:eastAsia="方正仿宋_GBK" w:cs="Times New Roman"/>
          <w:b w:val="0"/>
          <w:bCs w:val="0"/>
          <w:color w:val="333333"/>
          <w:kern w:val="0"/>
          <w:sz w:val="32"/>
          <w:szCs w:val="32"/>
          <w:shd w:val="clear" w:fill="FFFFFF"/>
          <w:lang w:val="en-US" w:eastAsia="zh-CN" w:bidi="ar-SA"/>
        </w:rPr>
        <w:t>元。</w:t>
      </w:r>
      <w:r>
        <w:rPr>
          <w:rFonts w:hint="default" w:ascii="Times New Roman" w:hAnsi="Times New Roman" w:eastAsia="方正仿宋_GBK" w:cs="Times New Roman"/>
          <w:b w:val="0"/>
          <w:bCs w:val="0"/>
          <w:color w:val="333333"/>
          <w:kern w:val="0"/>
          <w:sz w:val="32"/>
          <w:szCs w:val="32"/>
          <w:shd w:val="clear" w:fill="FFFFFF"/>
          <w:lang w:val="en-US" w:eastAsia="zh-CN" w:bidi="ar-SA"/>
        </w:rPr>
        <w:t>收、支</w:t>
      </w:r>
      <w:r>
        <w:rPr>
          <w:rFonts w:hint="default" w:ascii="Times New Roman" w:hAnsi="Times New Roman" w:eastAsia="方正仿宋_GBK" w:cs="Times New Roman"/>
          <w:b w:val="0"/>
          <w:bCs w:val="0"/>
          <w:color w:val="333333"/>
          <w:kern w:val="0"/>
          <w:sz w:val="32"/>
          <w:szCs w:val="32"/>
          <w:shd w:val="clear" w:fill="FFFFFF"/>
          <w:lang w:val="en-US" w:eastAsia="zh-CN" w:bidi="ar-SA"/>
        </w:rPr>
        <w:t>与2023</w:t>
      </w:r>
      <w:r>
        <w:rPr>
          <w:rFonts w:hint="default" w:ascii="Times New Roman" w:hAnsi="Times New Roman" w:eastAsia="方正仿宋_GBK" w:cs="Times New Roman"/>
          <w:b w:val="0"/>
          <w:bCs w:val="0"/>
          <w:color w:val="333333"/>
          <w:kern w:val="0"/>
          <w:sz w:val="32"/>
          <w:szCs w:val="32"/>
          <w:shd w:val="clear" w:fill="FFFFFF"/>
          <w:lang w:val="en-US" w:eastAsia="zh-CN" w:bidi="ar-SA"/>
        </w:rPr>
        <w:t>年度相比，减</w:t>
      </w:r>
      <w:r>
        <w:rPr>
          <w:rFonts w:hint="default" w:ascii="Times New Roman" w:hAnsi="Times New Roman" w:eastAsia="方正仿宋_GBK" w:cs="Times New Roman"/>
          <w:b w:val="0"/>
          <w:bCs w:val="0"/>
          <w:color w:val="333333"/>
          <w:kern w:val="0"/>
          <w:sz w:val="32"/>
          <w:szCs w:val="32"/>
          <w:shd w:val="clear" w:fill="FFFFFF"/>
          <w:lang w:val="en-US" w:eastAsia="zh-CN" w:bidi="ar-SA"/>
        </w:rPr>
        <w:t>少</w:t>
      </w:r>
      <w:r>
        <w:rPr>
          <w:rFonts w:hint="default" w:ascii="Times New Roman" w:hAnsi="Times New Roman" w:eastAsia="方正仿宋_GBK" w:cs="Times New Roman"/>
          <w:sz w:val="32"/>
          <w:szCs w:val="32"/>
          <w:shd w:val="clear" w:color="auto" w:fill="FFFFFF"/>
          <w:lang w:val="en-US" w:eastAsia="zh-CN"/>
        </w:rPr>
        <w:t>203.96</w:t>
      </w:r>
      <w:r>
        <w:rPr>
          <w:rFonts w:hint="default" w:ascii="Times New Roman" w:hAnsi="Times New Roman" w:eastAsia="方正仿宋_GBK" w:cs="Times New Roman"/>
          <w:b w:val="0"/>
          <w:bCs w:val="0"/>
          <w:color w:val="333333"/>
          <w:kern w:val="0"/>
          <w:sz w:val="32"/>
          <w:szCs w:val="32"/>
          <w:shd w:val="clear" w:fill="FFFFFF"/>
          <w:lang w:val="en-US" w:eastAsia="zh-CN" w:bidi="ar-SA"/>
        </w:rPr>
        <w:t>万元，下</w:t>
      </w:r>
      <w:r>
        <w:rPr>
          <w:rFonts w:hint="default" w:ascii="Times New Roman" w:hAnsi="Times New Roman" w:eastAsia="方正仿宋_GBK" w:cs="Times New Roman"/>
          <w:b w:val="0"/>
          <w:bCs w:val="0"/>
          <w:color w:val="333333"/>
          <w:kern w:val="0"/>
          <w:sz w:val="32"/>
          <w:szCs w:val="32"/>
          <w:shd w:val="clear" w:fill="FFFFFF"/>
          <w:lang w:val="en-US" w:eastAsia="zh-CN" w:bidi="ar-SA"/>
        </w:rPr>
        <w:t>降</w:t>
      </w:r>
      <w:r>
        <w:rPr>
          <w:rFonts w:hint="default" w:ascii="Times New Roman" w:hAnsi="Times New Roman" w:eastAsia="方正仿宋_GBK" w:cs="Times New Roman"/>
          <w:sz w:val="32"/>
          <w:szCs w:val="32"/>
          <w:shd w:val="clear" w:color="auto" w:fill="FFFFFF"/>
          <w:lang w:val="en-US" w:eastAsia="zh-CN"/>
        </w:rPr>
        <w:t>14.2%</w:t>
      </w:r>
      <w:r>
        <w:rPr>
          <w:rFonts w:hint="default" w:ascii="Times New Roman" w:hAnsi="Times New Roman" w:eastAsia="方正仿宋_GBK" w:cs="Times New Roman"/>
          <w:sz w:val="32"/>
          <w:szCs w:val="32"/>
          <w:shd w:val="clear" w:color="auto" w:fill="FFFFFF"/>
          <w:lang w:val="en-US" w:eastAsia="zh-CN"/>
        </w:rPr>
        <w:t>，</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主要原因是财政拨款、其他收入减少，相对应的支出减少。</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b w:val="0"/>
          <w:bCs w:val="0"/>
          <w:color w:val="333333"/>
          <w:kern w:val="0"/>
          <w:sz w:val="32"/>
          <w:szCs w:val="32"/>
          <w:shd w:val="clear" w:fill="FFFFFF"/>
          <w:lang w:val="en-US" w:eastAsia="zh-CN" w:bidi="ar-SA"/>
        </w:rPr>
        <w:t>收入情况。</w:t>
      </w:r>
      <w:r>
        <w:rPr>
          <w:rFonts w:hint="default" w:ascii="Times New Roman" w:hAnsi="Times New Roman" w:eastAsia="方正仿宋_GBK" w:cs="Times New Roman"/>
          <w:sz w:val="32"/>
          <w:szCs w:val="32"/>
          <w:shd w:val="clear" w:color="auto" w:fill="FFFFFF"/>
          <w:lang w:val="en-US" w:eastAsia="zh-CN"/>
        </w:rPr>
        <w:t>2024</w:t>
      </w:r>
      <w:r>
        <w:rPr>
          <w:rFonts w:hint="default" w:ascii="Times New Roman" w:hAnsi="Times New Roman" w:eastAsia="方正仿宋_GBK" w:cs="Times New Roman"/>
          <w:b w:val="0"/>
          <w:bCs w:val="0"/>
          <w:color w:val="333333"/>
          <w:kern w:val="0"/>
          <w:sz w:val="32"/>
          <w:szCs w:val="32"/>
          <w:shd w:val="clear" w:fill="FFFFFF"/>
          <w:lang w:val="en-US" w:eastAsia="zh-CN" w:bidi="ar-SA"/>
        </w:rPr>
        <w:t>年度收入合</w:t>
      </w:r>
      <w:r>
        <w:rPr>
          <w:rFonts w:hint="default" w:ascii="Times New Roman" w:hAnsi="Times New Roman" w:eastAsia="方正仿宋_GBK" w:cs="Times New Roman"/>
          <w:b w:val="0"/>
          <w:bCs w:val="0"/>
          <w:color w:val="333333"/>
          <w:kern w:val="0"/>
          <w:sz w:val="32"/>
          <w:szCs w:val="32"/>
          <w:shd w:val="clear" w:fill="FFFFFF"/>
          <w:lang w:val="en-US" w:eastAsia="zh-CN" w:bidi="ar-SA"/>
        </w:rPr>
        <w:t>计</w:t>
      </w:r>
      <w:r>
        <w:rPr>
          <w:rFonts w:hint="default" w:ascii="Times New Roman" w:hAnsi="Times New Roman" w:eastAsia="方正仿宋_GBK" w:cs="Times New Roman"/>
          <w:sz w:val="32"/>
          <w:szCs w:val="32"/>
          <w:shd w:val="clear" w:color="auto" w:fill="FFFFFF"/>
          <w:lang w:val="en-US" w:eastAsia="zh-CN"/>
        </w:rPr>
        <w:t>1180.40</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与</w:t>
      </w:r>
      <w:r>
        <w:rPr>
          <w:rFonts w:hint="default" w:ascii="Times New Roman" w:hAnsi="Times New Roman" w:eastAsia="方正仿宋_GBK" w:cs="Times New Roman"/>
          <w:sz w:val="32"/>
          <w:szCs w:val="32"/>
          <w:shd w:val="clear" w:color="auto" w:fill="FFFFFF"/>
          <w:lang w:val="en-US" w:eastAsia="zh-CN"/>
        </w:rPr>
        <w:t>2023</w:t>
      </w:r>
      <w:r>
        <w:rPr>
          <w:rFonts w:hint="default" w:ascii="Times New Roman" w:hAnsi="Times New Roman" w:eastAsia="方正仿宋_GBK" w:cs="Times New Roman"/>
          <w:b w:val="0"/>
          <w:bCs w:val="0"/>
          <w:color w:val="333333"/>
          <w:kern w:val="0"/>
          <w:sz w:val="32"/>
          <w:szCs w:val="32"/>
          <w:shd w:val="clear" w:fill="FFFFFF"/>
          <w:lang w:val="en-US" w:eastAsia="zh-CN" w:bidi="ar-SA"/>
        </w:rPr>
        <w:t>年度相比，减</w:t>
      </w:r>
      <w:r>
        <w:rPr>
          <w:rFonts w:hint="default" w:ascii="Times New Roman" w:hAnsi="Times New Roman" w:eastAsia="方正仿宋_GBK" w:cs="Times New Roman"/>
          <w:b w:val="0"/>
          <w:bCs w:val="0"/>
          <w:color w:val="333333"/>
          <w:kern w:val="0"/>
          <w:sz w:val="32"/>
          <w:szCs w:val="32"/>
          <w:shd w:val="clear" w:fill="FFFFFF"/>
          <w:lang w:val="en-US" w:eastAsia="zh-CN" w:bidi="ar-SA"/>
        </w:rPr>
        <w:t>少</w:t>
      </w:r>
      <w:r>
        <w:rPr>
          <w:rFonts w:hint="default" w:ascii="Times New Roman" w:hAnsi="Times New Roman" w:eastAsia="方正仿宋_GBK" w:cs="Times New Roman"/>
          <w:sz w:val="32"/>
          <w:szCs w:val="32"/>
          <w:shd w:val="clear" w:color="auto" w:fill="FFFFFF"/>
          <w:lang w:val="en-US" w:eastAsia="zh-CN"/>
        </w:rPr>
        <w:t>253.31</w:t>
      </w:r>
      <w:r>
        <w:rPr>
          <w:rFonts w:hint="default" w:ascii="Times New Roman" w:hAnsi="Times New Roman" w:eastAsia="方正仿宋_GBK" w:cs="Times New Roman"/>
          <w:b w:val="0"/>
          <w:bCs w:val="0"/>
          <w:color w:val="333333"/>
          <w:kern w:val="0"/>
          <w:sz w:val="32"/>
          <w:szCs w:val="32"/>
          <w:shd w:val="clear" w:fill="FFFFFF"/>
          <w:lang w:val="en-US" w:eastAsia="zh-CN" w:bidi="ar-SA"/>
        </w:rPr>
        <w:t>万元，下</w:t>
      </w:r>
      <w:r>
        <w:rPr>
          <w:rFonts w:hint="default" w:ascii="Times New Roman" w:hAnsi="Times New Roman" w:eastAsia="方正仿宋_GBK" w:cs="Times New Roman"/>
          <w:b w:val="0"/>
          <w:bCs w:val="0"/>
          <w:color w:val="333333"/>
          <w:kern w:val="0"/>
          <w:sz w:val="32"/>
          <w:szCs w:val="32"/>
          <w:shd w:val="clear" w:fill="FFFFFF"/>
          <w:lang w:val="en-US" w:eastAsia="zh-CN" w:bidi="ar-SA"/>
        </w:rPr>
        <w:t>降</w:t>
      </w:r>
      <w:r>
        <w:rPr>
          <w:rFonts w:hint="default" w:ascii="Times New Roman" w:hAnsi="Times New Roman" w:eastAsia="方正仿宋_GBK" w:cs="Times New Roman"/>
          <w:sz w:val="32"/>
          <w:szCs w:val="32"/>
          <w:shd w:val="clear" w:color="auto" w:fill="FFFFFF"/>
          <w:lang w:val="en-US" w:eastAsia="zh-CN"/>
        </w:rPr>
        <w:t>17.7%</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，主要原因是财政拨款、其他收入减少。其中：财政拨款收</w:t>
      </w:r>
      <w:r>
        <w:rPr>
          <w:rFonts w:hint="default" w:ascii="Times New Roman" w:hAnsi="Times New Roman" w:eastAsia="方正仿宋_GBK" w:cs="Times New Roman"/>
          <w:b w:val="0"/>
          <w:bCs w:val="0"/>
          <w:color w:val="333333"/>
          <w:kern w:val="0"/>
          <w:sz w:val="32"/>
          <w:szCs w:val="32"/>
          <w:shd w:val="clear" w:fill="FFFFFF"/>
          <w:lang w:val="en-US" w:eastAsia="zh-CN" w:bidi="ar-SA"/>
        </w:rPr>
        <w:t>入</w:t>
      </w:r>
      <w:r>
        <w:rPr>
          <w:rFonts w:hint="default" w:ascii="Times New Roman" w:hAnsi="Times New Roman" w:eastAsia="方正仿宋_GBK" w:cs="Times New Roman"/>
          <w:sz w:val="32"/>
          <w:szCs w:val="32"/>
          <w:shd w:val="clear" w:color="auto" w:fill="FFFFFF"/>
          <w:lang w:val="en-US" w:eastAsia="zh-CN"/>
        </w:rPr>
        <w:t>423.36</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占</w:t>
      </w:r>
      <w:r>
        <w:rPr>
          <w:rFonts w:hint="default" w:ascii="Times New Roman" w:hAnsi="Times New Roman" w:eastAsia="方正仿宋_GBK" w:cs="Times New Roman"/>
          <w:sz w:val="32"/>
          <w:szCs w:val="32"/>
          <w:shd w:val="clear" w:color="auto" w:fill="FFFFFF"/>
          <w:lang w:val="en-US" w:eastAsia="zh-CN"/>
        </w:rPr>
        <w:t>35.9%</w:t>
      </w:r>
      <w:r>
        <w:rPr>
          <w:rFonts w:hint="default" w:ascii="Times New Roman" w:hAnsi="Times New Roman" w:eastAsia="方正仿宋_GBK" w:cs="Times New Roman"/>
          <w:b w:val="0"/>
          <w:bCs w:val="0"/>
          <w:color w:val="333333"/>
          <w:kern w:val="0"/>
          <w:sz w:val="32"/>
          <w:szCs w:val="32"/>
          <w:shd w:val="clear" w:fill="FFFFFF"/>
          <w:lang w:val="en-US" w:eastAsia="zh-CN" w:bidi="ar-SA"/>
        </w:rPr>
        <w:t>；事业收</w:t>
      </w:r>
      <w:r>
        <w:rPr>
          <w:rFonts w:hint="default" w:ascii="Times New Roman" w:hAnsi="Times New Roman" w:eastAsia="方正仿宋_GBK" w:cs="Times New Roman"/>
          <w:b w:val="0"/>
          <w:bCs w:val="0"/>
          <w:color w:val="333333"/>
          <w:kern w:val="0"/>
          <w:sz w:val="32"/>
          <w:szCs w:val="32"/>
          <w:shd w:val="clear" w:fill="FFFFFF"/>
          <w:lang w:val="en-US" w:eastAsia="zh-CN" w:bidi="ar-SA"/>
        </w:rPr>
        <w:t>入</w:t>
      </w:r>
      <w:r>
        <w:rPr>
          <w:rFonts w:hint="default" w:ascii="Times New Roman" w:hAnsi="Times New Roman" w:eastAsia="方正仿宋_GBK" w:cs="Times New Roman"/>
          <w:sz w:val="32"/>
          <w:szCs w:val="32"/>
          <w:shd w:val="clear" w:color="auto" w:fill="FFFFFF"/>
          <w:lang w:val="en-US" w:eastAsia="zh-CN"/>
        </w:rPr>
        <w:t>745.01</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占</w:t>
      </w:r>
      <w:r>
        <w:rPr>
          <w:rFonts w:hint="default" w:ascii="Times New Roman" w:hAnsi="Times New Roman" w:eastAsia="方正仿宋_GBK" w:cs="Times New Roman"/>
          <w:sz w:val="32"/>
          <w:szCs w:val="32"/>
          <w:shd w:val="clear" w:color="auto" w:fill="FFFFFF"/>
          <w:lang w:val="en-US" w:eastAsia="zh-CN"/>
        </w:rPr>
        <w:t>63.1%</w:t>
      </w:r>
      <w:r>
        <w:rPr>
          <w:rFonts w:hint="default" w:ascii="Times New Roman" w:hAnsi="Times New Roman" w:eastAsia="方正仿宋_GBK" w:cs="Times New Roman"/>
          <w:b w:val="0"/>
          <w:bCs w:val="0"/>
          <w:color w:val="333333"/>
          <w:kern w:val="0"/>
          <w:sz w:val="32"/>
          <w:szCs w:val="32"/>
          <w:shd w:val="clear" w:fill="FFFFFF"/>
          <w:lang w:val="en-US" w:eastAsia="zh-CN" w:bidi="ar-SA"/>
        </w:rPr>
        <w:t>；经营收</w:t>
      </w:r>
      <w:r>
        <w:rPr>
          <w:rFonts w:hint="default" w:ascii="Times New Roman" w:hAnsi="Times New Roman" w:eastAsia="方正仿宋_GBK" w:cs="Times New Roman"/>
          <w:b w:val="0"/>
          <w:bCs w:val="0"/>
          <w:color w:val="333333"/>
          <w:kern w:val="0"/>
          <w:sz w:val="32"/>
          <w:szCs w:val="32"/>
          <w:shd w:val="clear" w:fill="FFFFFF"/>
          <w:lang w:val="en-US" w:eastAsia="zh-CN" w:bidi="ar-SA"/>
        </w:rPr>
        <w:t>入</w:t>
      </w:r>
      <w:r>
        <w:rPr>
          <w:rFonts w:hint="default" w:ascii="Times New Roman" w:hAnsi="Times New Roman" w:eastAsia="方正仿宋_GBK" w:cs="Times New Roman"/>
          <w:sz w:val="32"/>
          <w:szCs w:val="32"/>
          <w:shd w:val="clear" w:color="auto" w:fill="FFFFFF"/>
          <w:lang w:val="en-US" w:eastAsia="zh-CN"/>
        </w:rPr>
        <w:t>0.00</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占</w:t>
      </w:r>
      <w:r>
        <w:rPr>
          <w:rFonts w:hint="default" w:ascii="Times New Roman" w:hAnsi="Times New Roman" w:eastAsia="方正仿宋_GBK" w:cs="Times New Roman"/>
          <w:sz w:val="32"/>
          <w:szCs w:val="32"/>
          <w:shd w:val="clear" w:color="auto" w:fill="FFFFFF"/>
          <w:lang w:val="en-US" w:eastAsia="zh-CN"/>
        </w:rPr>
        <w:t>0.0%</w:t>
      </w:r>
      <w:r>
        <w:rPr>
          <w:rFonts w:hint="default" w:ascii="Times New Roman" w:hAnsi="Times New Roman" w:eastAsia="方正仿宋_GBK" w:cs="Times New Roman"/>
          <w:b w:val="0"/>
          <w:bCs w:val="0"/>
          <w:color w:val="333333"/>
          <w:kern w:val="0"/>
          <w:sz w:val="32"/>
          <w:szCs w:val="32"/>
          <w:shd w:val="clear" w:fill="FFFFFF"/>
          <w:lang w:val="en-US" w:eastAsia="zh-CN" w:bidi="ar-SA"/>
        </w:rPr>
        <w:t>；其他收</w:t>
      </w:r>
      <w:r>
        <w:rPr>
          <w:rFonts w:hint="default" w:ascii="Times New Roman" w:hAnsi="Times New Roman" w:eastAsia="方正仿宋_GBK" w:cs="Times New Roman"/>
          <w:b w:val="0"/>
          <w:bCs w:val="0"/>
          <w:color w:val="333333"/>
          <w:kern w:val="0"/>
          <w:sz w:val="32"/>
          <w:szCs w:val="32"/>
          <w:shd w:val="clear" w:fill="FFFFFF"/>
          <w:lang w:val="en-US" w:eastAsia="zh-CN" w:bidi="ar-SA"/>
        </w:rPr>
        <w:t>入</w:t>
      </w:r>
      <w:r>
        <w:rPr>
          <w:rFonts w:hint="default" w:ascii="Times New Roman" w:hAnsi="Times New Roman" w:eastAsia="方正仿宋_GBK" w:cs="Times New Roman"/>
          <w:sz w:val="32"/>
          <w:szCs w:val="32"/>
          <w:shd w:val="clear" w:color="auto" w:fill="FFFFFF"/>
          <w:lang w:val="en-US" w:eastAsia="zh-CN"/>
        </w:rPr>
        <w:t>12.03</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占</w:t>
      </w:r>
      <w:r>
        <w:rPr>
          <w:rFonts w:hint="default" w:ascii="Times New Roman" w:hAnsi="Times New Roman" w:eastAsia="方正仿宋_GBK" w:cs="Times New Roman"/>
          <w:sz w:val="32"/>
          <w:szCs w:val="32"/>
          <w:shd w:val="clear" w:color="auto" w:fill="FFFFFF"/>
          <w:lang w:val="en-US" w:eastAsia="zh-CN"/>
        </w:rPr>
        <w:t>1.0%</w:t>
      </w:r>
      <w:r>
        <w:rPr>
          <w:rFonts w:hint="default" w:ascii="Times New Roman" w:hAnsi="Times New Roman" w:eastAsia="方正仿宋_GBK" w:cs="Times New Roman"/>
          <w:b w:val="0"/>
          <w:bCs w:val="0"/>
          <w:color w:val="333333"/>
          <w:kern w:val="0"/>
          <w:sz w:val="32"/>
          <w:szCs w:val="32"/>
          <w:shd w:val="clear" w:fill="FFFFFF"/>
          <w:lang w:val="en-US" w:eastAsia="zh-CN" w:bidi="ar-SA"/>
        </w:rPr>
        <w:t>。此外，使用非财政拨款结余（含专用结余</w:t>
      </w:r>
      <w:r>
        <w:rPr>
          <w:rFonts w:hint="default" w:ascii="Times New Roman" w:hAnsi="Times New Roman" w:eastAsia="方正仿宋_GBK" w:cs="Times New Roman"/>
          <w:b w:val="0"/>
          <w:bCs w:val="0"/>
          <w:color w:val="333333"/>
          <w:kern w:val="0"/>
          <w:sz w:val="32"/>
          <w:szCs w:val="32"/>
          <w:shd w:val="clear" w:fill="FFFFFF"/>
          <w:lang w:val="en-US" w:eastAsia="zh-CN" w:bidi="ar-SA"/>
        </w:rPr>
        <w:t>）</w:t>
      </w:r>
      <w:r>
        <w:rPr>
          <w:rFonts w:hint="default" w:ascii="Times New Roman" w:hAnsi="Times New Roman" w:eastAsia="方正仿宋_GBK" w:cs="Times New Roman"/>
          <w:sz w:val="32"/>
          <w:szCs w:val="32"/>
          <w:shd w:val="clear" w:color="auto" w:fill="FFFFFF"/>
          <w:lang w:val="en-US" w:eastAsia="zh-CN"/>
        </w:rPr>
        <w:t>0.00</w:t>
      </w:r>
      <w:r>
        <w:rPr>
          <w:rFonts w:hint="default" w:ascii="Times New Roman" w:hAnsi="Times New Roman" w:eastAsia="方正仿宋_GBK" w:cs="Times New Roman"/>
          <w:b w:val="0"/>
          <w:bCs w:val="0"/>
          <w:color w:val="333333"/>
          <w:kern w:val="0"/>
          <w:sz w:val="32"/>
          <w:szCs w:val="32"/>
          <w:shd w:val="clear" w:fill="FFFFFF"/>
          <w:lang w:val="en-US" w:eastAsia="zh-CN" w:bidi="ar-SA"/>
        </w:rPr>
        <w:t>万元，年初结转和结</w:t>
      </w:r>
      <w:r>
        <w:rPr>
          <w:rFonts w:hint="default" w:ascii="Times New Roman" w:hAnsi="Times New Roman" w:eastAsia="方正仿宋_GBK" w:cs="Times New Roman"/>
          <w:b w:val="0"/>
          <w:bCs w:val="0"/>
          <w:color w:val="333333"/>
          <w:kern w:val="0"/>
          <w:sz w:val="32"/>
          <w:szCs w:val="32"/>
          <w:shd w:val="clear" w:fill="FFFFFF"/>
          <w:lang w:val="en-US" w:eastAsia="zh-CN" w:bidi="ar-SA"/>
        </w:rPr>
        <w:t>余</w:t>
      </w:r>
      <w:r>
        <w:rPr>
          <w:rFonts w:hint="default" w:ascii="Times New Roman" w:hAnsi="Times New Roman" w:eastAsia="方正仿宋_GBK" w:cs="Times New Roman"/>
          <w:sz w:val="32"/>
          <w:szCs w:val="32"/>
          <w:shd w:val="clear" w:color="auto" w:fill="FFFFFF"/>
          <w:lang w:val="en-US" w:eastAsia="zh-CN"/>
        </w:rPr>
        <w:t>49.34</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sz w:val="32"/>
          <w:szCs w:val="32"/>
          <w:shd w:val="clear" w:color="auto" w:fill="FFFFFF"/>
          <w:lang w:val="en-US" w:eastAsia="zh-CN"/>
        </w:rPr>
        <w:t>2.支出情况。</w:t>
      </w:r>
      <w:r>
        <w:rPr>
          <w:rFonts w:hint="default" w:ascii="Times New Roman" w:hAnsi="Times New Roman" w:eastAsia="方正仿宋_GBK" w:cs="Times New Roman"/>
          <w:b w:val="0"/>
          <w:bCs w:val="0"/>
          <w:color w:val="333333"/>
          <w:kern w:val="0"/>
          <w:sz w:val="32"/>
          <w:szCs w:val="32"/>
          <w:shd w:val="clear" w:fill="FFFFFF"/>
          <w:lang w:val="en-US" w:eastAsia="zh-CN" w:bidi="ar-SA"/>
        </w:rPr>
        <w:t>2024</w:t>
      </w:r>
      <w:r>
        <w:rPr>
          <w:rFonts w:hint="default" w:ascii="Times New Roman" w:hAnsi="Times New Roman" w:eastAsia="方正仿宋_GBK" w:cs="Times New Roman"/>
          <w:b w:val="0"/>
          <w:bCs w:val="0"/>
          <w:color w:val="333333"/>
          <w:kern w:val="0"/>
          <w:sz w:val="32"/>
          <w:szCs w:val="32"/>
          <w:shd w:val="clear" w:fill="FFFFFF"/>
          <w:lang w:val="en-US" w:eastAsia="zh-CN" w:bidi="ar-SA"/>
        </w:rPr>
        <w:t>年度支出合</w:t>
      </w:r>
      <w:r>
        <w:rPr>
          <w:rFonts w:hint="default" w:ascii="Times New Roman" w:hAnsi="Times New Roman" w:eastAsia="方正仿宋_GBK" w:cs="Times New Roman"/>
          <w:b w:val="0"/>
          <w:bCs w:val="0"/>
          <w:color w:val="333333"/>
          <w:kern w:val="0"/>
          <w:sz w:val="32"/>
          <w:szCs w:val="32"/>
          <w:shd w:val="clear" w:fill="FFFFFF"/>
          <w:lang w:val="en-US" w:eastAsia="zh-CN" w:bidi="ar-SA"/>
        </w:rPr>
        <w:t>计1225.89</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与2023</w:t>
      </w:r>
      <w:r>
        <w:rPr>
          <w:rFonts w:hint="default" w:ascii="Times New Roman" w:hAnsi="Times New Roman" w:eastAsia="方正仿宋_GBK" w:cs="Times New Roman"/>
          <w:b w:val="0"/>
          <w:bCs w:val="0"/>
          <w:color w:val="333333"/>
          <w:kern w:val="0"/>
          <w:sz w:val="32"/>
          <w:szCs w:val="32"/>
          <w:shd w:val="clear" w:fill="FFFFFF"/>
          <w:lang w:val="en-US" w:eastAsia="zh-CN" w:bidi="ar-SA"/>
        </w:rPr>
        <w:t>年度相比，减</w:t>
      </w:r>
      <w:r>
        <w:rPr>
          <w:rFonts w:hint="default" w:ascii="Times New Roman" w:hAnsi="Times New Roman" w:eastAsia="方正仿宋_GBK" w:cs="Times New Roman"/>
          <w:b w:val="0"/>
          <w:bCs w:val="0"/>
          <w:color w:val="333333"/>
          <w:kern w:val="0"/>
          <w:sz w:val="32"/>
          <w:szCs w:val="32"/>
          <w:shd w:val="clear" w:fill="FFFFFF"/>
          <w:lang w:val="en-US" w:eastAsia="zh-CN" w:bidi="ar-SA"/>
        </w:rPr>
        <w:t>少158.47</w:t>
      </w:r>
      <w:r>
        <w:rPr>
          <w:rFonts w:hint="default" w:ascii="Times New Roman" w:hAnsi="Times New Roman" w:eastAsia="方正仿宋_GBK" w:cs="Times New Roman"/>
          <w:b w:val="0"/>
          <w:bCs w:val="0"/>
          <w:color w:val="333333"/>
          <w:kern w:val="0"/>
          <w:sz w:val="32"/>
          <w:szCs w:val="32"/>
          <w:shd w:val="clear" w:fill="FFFFFF"/>
          <w:lang w:val="en-US" w:eastAsia="zh-CN" w:bidi="ar-SA"/>
        </w:rPr>
        <w:t>万元，下</w:t>
      </w:r>
      <w:r>
        <w:rPr>
          <w:rFonts w:hint="default" w:ascii="Times New Roman" w:hAnsi="Times New Roman" w:eastAsia="方正仿宋_GBK" w:cs="Times New Roman"/>
          <w:b w:val="0"/>
          <w:bCs w:val="0"/>
          <w:color w:val="333333"/>
          <w:kern w:val="0"/>
          <w:sz w:val="32"/>
          <w:szCs w:val="32"/>
          <w:shd w:val="clear" w:fill="FFFFFF"/>
          <w:lang w:val="en-US" w:eastAsia="zh-CN" w:bidi="ar-SA"/>
        </w:rPr>
        <w:t>降</w:t>
      </w:r>
      <w:r>
        <w:rPr>
          <w:rFonts w:hint="default" w:ascii="Times New Roman" w:hAnsi="Times New Roman" w:eastAsia="方正仿宋_GBK" w:cs="Times New Roman"/>
          <w:b w:val="0"/>
          <w:bCs w:val="0"/>
          <w:sz w:val="32"/>
          <w:szCs w:val="32"/>
          <w:shd w:val="clear" w:color="auto" w:fill="FFFFFF"/>
          <w:lang w:val="en-US" w:eastAsia="zh-CN"/>
        </w:rPr>
        <w:t>11.5%</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，主要原因是</w:t>
      </w:r>
      <w:r>
        <w:rPr>
          <w:rFonts w:hint="default" w:ascii="Times New Roman" w:hAnsi="Times New Roman" w:eastAsia="方正仿宋_GBK" w:cs="Times New Roman"/>
          <w:b w:val="0"/>
          <w:bCs w:val="0"/>
          <w:color w:val="333333"/>
          <w:kern w:val="0"/>
          <w:sz w:val="32"/>
          <w:szCs w:val="32"/>
          <w:shd w:val="clear" w:fill="FFFFFF"/>
          <w:lang w:val="en-US" w:eastAsia="zh-CN" w:bidi="ar-SA"/>
        </w:rPr>
        <w:t>基本支出、项目支出减少。</w:t>
      </w:r>
      <w:r>
        <w:rPr>
          <w:rFonts w:hint="default" w:ascii="Times New Roman" w:hAnsi="Times New Roman" w:eastAsia="方正仿宋_GBK" w:cs="Times New Roman"/>
          <w:b w:val="0"/>
          <w:bCs w:val="0"/>
          <w:color w:val="333333"/>
          <w:kern w:val="0"/>
          <w:sz w:val="32"/>
          <w:szCs w:val="32"/>
          <w:shd w:val="clear" w:fill="FFFFFF"/>
          <w:lang w:val="en-US" w:eastAsia="zh-CN" w:bidi="ar-SA"/>
        </w:rPr>
        <w:t>其中：基本支</w:t>
      </w:r>
      <w:r>
        <w:rPr>
          <w:rFonts w:hint="default" w:ascii="Times New Roman" w:hAnsi="Times New Roman" w:eastAsia="方正仿宋_GBK" w:cs="Times New Roman"/>
          <w:b w:val="0"/>
          <w:bCs w:val="0"/>
          <w:color w:val="333333"/>
          <w:kern w:val="0"/>
          <w:sz w:val="32"/>
          <w:szCs w:val="32"/>
          <w:shd w:val="clear" w:fill="FFFFFF"/>
          <w:lang w:val="en-US" w:eastAsia="zh-CN" w:bidi="ar-SA"/>
        </w:rPr>
        <w:t>出</w:t>
      </w:r>
      <w:r>
        <w:rPr>
          <w:rFonts w:hint="default" w:ascii="Times New Roman" w:hAnsi="Times New Roman" w:eastAsia="方正仿宋_GBK" w:cs="Times New Roman"/>
          <w:sz w:val="32"/>
          <w:szCs w:val="32"/>
          <w:shd w:val="clear" w:color="auto" w:fill="FFFFFF"/>
          <w:lang w:val="en-US" w:eastAsia="zh-CN"/>
        </w:rPr>
        <w:t>1219.17</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占99.5%</w:t>
      </w:r>
      <w:r>
        <w:rPr>
          <w:rFonts w:hint="default" w:ascii="Times New Roman" w:hAnsi="Times New Roman" w:eastAsia="方正仿宋_GBK" w:cs="Times New Roman"/>
          <w:b w:val="0"/>
          <w:bCs w:val="0"/>
          <w:color w:val="333333"/>
          <w:kern w:val="0"/>
          <w:sz w:val="32"/>
          <w:szCs w:val="32"/>
          <w:shd w:val="clear" w:fill="FFFFFF"/>
          <w:lang w:val="en-US" w:eastAsia="zh-CN" w:bidi="ar-SA"/>
        </w:rPr>
        <w:t>；项目支</w:t>
      </w:r>
      <w:r>
        <w:rPr>
          <w:rFonts w:hint="default" w:ascii="Times New Roman" w:hAnsi="Times New Roman" w:eastAsia="方正仿宋_GBK" w:cs="Times New Roman"/>
          <w:b w:val="0"/>
          <w:bCs w:val="0"/>
          <w:color w:val="333333"/>
          <w:kern w:val="0"/>
          <w:sz w:val="32"/>
          <w:szCs w:val="32"/>
          <w:shd w:val="clear" w:fill="FFFFFF"/>
          <w:lang w:val="en-US" w:eastAsia="zh-CN" w:bidi="ar-SA"/>
        </w:rPr>
        <w:t>出6.72</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占0.6%</w:t>
      </w:r>
      <w:r>
        <w:rPr>
          <w:rFonts w:hint="default" w:ascii="Times New Roman" w:hAnsi="Times New Roman" w:eastAsia="方正仿宋_GBK" w:cs="Times New Roman"/>
          <w:b w:val="0"/>
          <w:bCs w:val="0"/>
          <w:color w:val="333333"/>
          <w:kern w:val="0"/>
          <w:sz w:val="32"/>
          <w:szCs w:val="32"/>
          <w:shd w:val="clear" w:fill="FFFFFF"/>
          <w:lang w:val="en-US" w:eastAsia="zh-CN" w:bidi="ar-SA"/>
        </w:rPr>
        <w:t>；经营支</w:t>
      </w:r>
      <w:r>
        <w:rPr>
          <w:rFonts w:hint="default" w:ascii="Times New Roman" w:hAnsi="Times New Roman" w:eastAsia="方正仿宋_GBK" w:cs="Times New Roman"/>
          <w:b w:val="0"/>
          <w:bCs w:val="0"/>
          <w:color w:val="333333"/>
          <w:kern w:val="0"/>
          <w:sz w:val="32"/>
          <w:szCs w:val="32"/>
          <w:shd w:val="clear" w:fill="FFFFFF"/>
          <w:lang w:val="en-US" w:eastAsia="zh-CN" w:bidi="ar-SA"/>
        </w:rPr>
        <w:t>出0.00</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占0.0%</w:t>
      </w:r>
      <w:r>
        <w:rPr>
          <w:rFonts w:hint="default" w:ascii="Times New Roman" w:hAnsi="Times New Roman" w:eastAsia="方正仿宋_GBK" w:cs="Times New Roman"/>
          <w:b w:val="0"/>
          <w:bCs w:val="0"/>
          <w:color w:val="333333"/>
          <w:kern w:val="0"/>
          <w:sz w:val="32"/>
          <w:szCs w:val="32"/>
          <w:shd w:val="clear" w:fill="FFFFFF"/>
          <w:lang w:val="en-US" w:eastAsia="zh-CN" w:bidi="ar-SA"/>
        </w:rPr>
        <w:t>。此外，结余分</w:t>
      </w:r>
      <w:r>
        <w:rPr>
          <w:rFonts w:hint="default" w:ascii="Times New Roman" w:hAnsi="Times New Roman" w:eastAsia="方正仿宋_GBK" w:cs="Times New Roman"/>
          <w:b w:val="0"/>
          <w:bCs w:val="0"/>
          <w:color w:val="333333"/>
          <w:kern w:val="0"/>
          <w:sz w:val="32"/>
          <w:szCs w:val="32"/>
          <w:shd w:val="clear" w:fill="FFFFFF"/>
          <w:lang w:val="en-US" w:eastAsia="zh-CN" w:bidi="ar-SA"/>
        </w:rPr>
        <w:t>配0.00</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sz w:val="32"/>
          <w:szCs w:val="32"/>
          <w:shd w:val="clear" w:color="auto" w:fill="FFFFFF"/>
          <w:lang w:val="en-US" w:eastAsia="zh-CN"/>
        </w:rPr>
        <w:t>3.结转结余情况。</w:t>
      </w:r>
      <w:r>
        <w:rPr>
          <w:rFonts w:hint="default" w:ascii="Times New Roman" w:hAnsi="Times New Roman" w:eastAsia="方正仿宋_GBK" w:cs="Times New Roman"/>
          <w:b w:val="0"/>
          <w:bCs w:val="0"/>
          <w:color w:val="333333"/>
          <w:kern w:val="0"/>
          <w:sz w:val="32"/>
          <w:szCs w:val="32"/>
          <w:shd w:val="clear" w:fill="FFFFFF"/>
          <w:lang w:val="en-US" w:eastAsia="zh-CN" w:bidi="ar-SA"/>
        </w:rPr>
        <w:t>2024</w:t>
      </w:r>
      <w:r>
        <w:rPr>
          <w:rFonts w:hint="default" w:ascii="Times New Roman" w:hAnsi="Times New Roman" w:eastAsia="方正仿宋_GBK" w:cs="Times New Roman"/>
          <w:b w:val="0"/>
          <w:bCs w:val="0"/>
          <w:color w:val="333333"/>
          <w:kern w:val="0"/>
          <w:sz w:val="32"/>
          <w:szCs w:val="32"/>
          <w:shd w:val="clear" w:fill="FFFFFF"/>
          <w:lang w:val="en-US" w:eastAsia="zh-CN" w:bidi="ar-SA"/>
        </w:rPr>
        <w:t>年度年末结转和结</w:t>
      </w:r>
      <w:r>
        <w:rPr>
          <w:rFonts w:hint="default" w:ascii="Times New Roman" w:hAnsi="Times New Roman" w:eastAsia="方正仿宋_GBK" w:cs="Times New Roman"/>
          <w:b w:val="0"/>
          <w:bCs w:val="0"/>
          <w:color w:val="333333"/>
          <w:kern w:val="0"/>
          <w:sz w:val="32"/>
          <w:szCs w:val="32"/>
          <w:shd w:val="clear" w:fill="FFFFFF"/>
          <w:lang w:val="en-US" w:eastAsia="zh-CN" w:bidi="ar-SA"/>
        </w:rPr>
        <w:t>余3.86</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与2023</w:t>
      </w:r>
      <w:r>
        <w:rPr>
          <w:rFonts w:hint="default" w:ascii="Times New Roman" w:hAnsi="Times New Roman" w:eastAsia="方正仿宋_GBK" w:cs="Times New Roman"/>
          <w:b w:val="0"/>
          <w:bCs w:val="0"/>
          <w:color w:val="333333"/>
          <w:kern w:val="0"/>
          <w:sz w:val="32"/>
          <w:szCs w:val="32"/>
          <w:shd w:val="clear" w:fill="FFFFFF"/>
          <w:lang w:val="en-US" w:eastAsia="zh-CN" w:bidi="ar-SA"/>
        </w:rPr>
        <w:t>年度相比，减</w:t>
      </w:r>
      <w:r>
        <w:rPr>
          <w:rFonts w:hint="default" w:ascii="Times New Roman" w:hAnsi="Times New Roman" w:eastAsia="方正仿宋_GBK" w:cs="Times New Roman"/>
          <w:b w:val="0"/>
          <w:bCs w:val="0"/>
          <w:color w:val="333333"/>
          <w:kern w:val="0"/>
          <w:sz w:val="32"/>
          <w:szCs w:val="32"/>
          <w:shd w:val="clear" w:fill="FFFFFF"/>
          <w:lang w:val="en-US" w:eastAsia="zh-CN" w:bidi="ar-SA"/>
        </w:rPr>
        <w:t>少45.48</w:t>
      </w:r>
      <w:r>
        <w:rPr>
          <w:rFonts w:hint="default" w:ascii="Times New Roman" w:hAnsi="Times New Roman" w:eastAsia="方正仿宋_GBK" w:cs="Times New Roman"/>
          <w:b w:val="0"/>
          <w:bCs w:val="0"/>
          <w:color w:val="333333"/>
          <w:kern w:val="0"/>
          <w:sz w:val="32"/>
          <w:szCs w:val="32"/>
          <w:shd w:val="clear" w:fill="FFFFFF"/>
          <w:lang w:val="en-US" w:eastAsia="zh-CN" w:bidi="ar-SA"/>
        </w:rPr>
        <w:t>万元，下</w:t>
      </w:r>
      <w:r>
        <w:rPr>
          <w:rFonts w:hint="default" w:ascii="Times New Roman" w:hAnsi="Times New Roman" w:eastAsia="方正仿宋_GBK" w:cs="Times New Roman"/>
          <w:b w:val="0"/>
          <w:bCs w:val="0"/>
          <w:color w:val="333333"/>
          <w:kern w:val="0"/>
          <w:sz w:val="32"/>
          <w:szCs w:val="32"/>
          <w:shd w:val="clear" w:fill="FFFFFF"/>
          <w:lang w:val="en-US" w:eastAsia="zh-CN" w:bidi="ar-SA"/>
        </w:rPr>
        <w:t>降92.2%</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w:t>
      </w:r>
      <w:r>
        <w:rPr>
          <w:rFonts w:hint="default" w:ascii="Times New Roman" w:hAnsi="Times New Roman" w:eastAsia="方正仿宋_GBK" w:cs="Times New Roman"/>
          <w:b w:val="0"/>
          <w:bCs w:val="0"/>
          <w:color w:val="333333"/>
          <w:kern w:val="0"/>
          <w:sz w:val="32"/>
          <w:szCs w:val="32"/>
          <w:shd w:val="clear" w:fill="FFFFFF"/>
          <w:lang w:val="en-US" w:eastAsia="zh-CN" w:bidi="ar-SA"/>
        </w:rPr>
        <w:t>是</w:t>
      </w:r>
      <w:r>
        <w:rPr>
          <w:rFonts w:hint="default" w:ascii="Times New Roman" w:hAnsi="Times New Roman" w:eastAsia="方正仿宋_GBK" w:cs="Times New Roman"/>
          <w:b w:val="0"/>
          <w:bCs w:val="0"/>
          <w:color w:val="333333"/>
          <w:kern w:val="0"/>
          <w:sz w:val="32"/>
          <w:szCs w:val="32"/>
          <w:shd w:val="clear" w:fill="FFFFFF"/>
          <w:lang w:val="en-US" w:eastAsia="zh-CN" w:bidi="ar-SA"/>
        </w:rPr>
        <w:t>3.86</w:t>
      </w:r>
      <w:r>
        <w:rPr>
          <w:rFonts w:hint="default" w:ascii="Times New Roman" w:hAnsi="Times New Roman" w:eastAsia="方正仿宋_GBK" w:cs="Times New Roman"/>
          <w:b w:val="0"/>
          <w:bCs w:val="0"/>
          <w:color w:val="333333"/>
          <w:kern w:val="0"/>
          <w:sz w:val="32"/>
          <w:szCs w:val="32"/>
          <w:shd w:val="clear" w:fill="FFFFFF"/>
          <w:lang w:val="en-US" w:eastAsia="zh-CN" w:bidi="ar-SA"/>
        </w:rPr>
        <w:t>万元为本单位医疗结余。</w:t>
      </w:r>
    </w:p>
    <w:p>
      <w:pPr>
        <w:pStyle w:val="14"/>
        <w:keepNext w:val="0"/>
        <w:keepLines w:val="0"/>
        <w:pageBreakBefore w:val="0"/>
        <w:kinsoku/>
        <w:wordWrap/>
        <w:overflowPunct/>
        <w:topLinePunct w:val="0"/>
        <w:autoSpaceDE w:val="0"/>
        <w:autoSpaceDN/>
        <w:bidi w:val="0"/>
        <w:adjustRightIn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（二）财政拨款收入支出决算总体情况说明</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b w:val="0"/>
          <w:bCs w:val="0"/>
          <w:color w:val="333333"/>
          <w:kern w:val="0"/>
          <w:sz w:val="32"/>
          <w:szCs w:val="32"/>
          <w:shd w:val="clear" w:fill="FFFFFF"/>
          <w:lang w:val="en-US" w:eastAsia="zh-CN" w:bidi="ar-SA"/>
        </w:rPr>
        <w:t>2024</w:t>
      </w:r>
      <w:r>
        <w:rPr>
          <w:rFonts w:hint="default" w:ascii="Times New Roman" w:hAnsi="Times New Roman" w:eastAsia="方正仿宋_GBK" w:cs="Times New Roman"/>
          <w:b w:val="0"/>
          <w:bCs w:val="0"/>
          <w:color w:val="333333"/>
          <w:kern w:val="0"/>
          <w:sz w:val="32"/>
          <w:szCs w:val="32"/>
          <w:shd w:val="clear" w:fill="FFFFFF"/>
          <w:lang w:val="en-US" w:eastAsia="zh-CN" w:bidi="ar-SA"/>
        </w:rPr>
        <w:t>年度财政拨款收、支总计均</w:t>
      </w:r>
      <w:r>
        <w:rPr>
          <w:rFonts w:hint="default" w:ascii="Times New Roman" w:hAnsi="Times New Roman" w:eastAsia="方正仿宋_GBK" w:cs="Times New Roman"/>
          <w:b w:val="0"/>
          <w:bCs w:val="0"/>
          <w:color w:val="333333"/>
          <w:kern w:val="0"/>
          <w:sz w:val="32"/>
          <w:szCs w:val="32"/>
          <w:shd w:val="clear" w:fill="FFFFFF"/>
          <w:lang w:val="en-US" w:eastAsia="zh-CN" w:bidi="ar-SA"/>
        </w:rPr>
        <w:t>为454.71</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与2023</w:t>
      </w:r>
      <w:r>
        <w:rPr>
          <w:rFonts w:hint="default" w:ascii="Times New Roman" w:hAnsi="Times New Roman" w:eastAsia="方正仿宋_GBK" w:cs="Times New Roman"/>
          <w:b w:val="0"/>
          <w:bCs w:val="0"/>
          <w:color w:val="333333"/>
          <w:kern w:val="0"/>
          <w:sz w:val="32"/>
          <w:szCs w:val="32"/>
          <w:shd w:val="clear" w:fill="FFFFFF"/>
          <w:lang w:val="en-US" w:eastAsia="zh-CN" w:bidi="ar-SA"/>
        </w:rPr>
        <w:t>年度相比，财政拨款收、支总计各减</w:t>
      </w:r>
      <w:r>
        <w:rPr>
          <w:rFonts w:hint="default" w:ascii="Times New Roman" w:hAnsi="Times New Roman" w:eastAsia="方正仿宋_GBK" w:cs="Times New Roman"/>
          <w:b w:val="0"/>
          <w:bCs w:val="0"/>
          <w:color w:val="333333"/>
          <w:kern w:val="0"/>
          <w:sz w:val="32"/>
          <w:szCs w:val="32"/>
          <w:shd w:val="clear" w:fill="FFFFFF"/>
          <w:lang w:val="en-US" w:eastAsia="zh-CN" w:bidi="ar-SA"/>
        </w:rPr>
        <w:t>少173.68</w:t>
      </w:r>
      <w:r>
        <w:rPr>
          <w:rFonts w:hint="default" w:ascii="Times New Roman" w:hAnsi="Times New Roman" w:eastAsia="方正仿宋_GBK" w:cs="Times New Roman"/>
          <w:b w:val="0"/>
          <w:bCs w:val="0"/>
          <w:color w:val="333333"/>
          <w:kern w:val="0"/>
          <w:sz w:val="32"/>
          <w:szCs w:val="32"/>
          <w:shd w:val="clear" w:fill="FFFFFF"/>
          <w:lang w:val="en-US" w:eastAsia="zh-CN" w:bidi="ar-SA"/>
        </w:rPr>
        <w:t>万元，下</w:t>
      </w:r>
      <w:r>
        <w:rPr>
          <w:rFonts w:hint="default" w:ascii="Times New Roman" w:hAnsi="Times New Roman" w:eastAsia="方正仿宋_GBK" w:cs="Times New Roman"/>
          <w:b w:val="0"/>
          <w:bCs w:val="0"/>
          <w:color w:val="333333"/>
          <w:kern w:val="0"/>
          <w:sz w:val="32"/>
          <w:szCs w:val="32"/>
          <w:shd w:val="clear" w:fill="FFFFFF"/>
          <w:lang w:val="en-US" w:eastAsia="zh-CN" w:bidi="ar-SA"/>
        </w:rPr>
        <w:t>降27.6%</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。主要原因是</w:t>
      </w:r>
      <w:r>
        <w:rPr>
          <w:rFonts w:hint="default" w:ascii="Times New Roman" w:hAnsi="Times New Roman" w:eastAsia="方正仿宋_GBK" w:cs="Times New Roman"/>
          <w:b w:val="0"/>
          <w:bCs w:val="0"/>
          <w:color w:val="333333"/>
          <w:kern w:val="0"/>
          <w:sz w:val="32"/>
          <w:szCs w:val="32"/>
          <w:shd w:val="clear" w:fill="FFFFFF"/>
          <w:lang w:val="en-US" w:eastAsia="zh-CN" w:bidi="ar-SA"/>
        </w:rPr>
        <w:t>财政拨款减少，相对应支出减少。</w:t>
      </w:r>
    </w:p>
    <w:p>
      <w:pPr>
        <w:pStyle w:val="14"/>
        <w:keepNext w:val="0"/>
        <w:keepLines w:val="0"/>
        <w:pageBreakBefore w:val="0"/>
        <w:kinsoku/>
        <w:wordWrap/>
        <w:overflowPunct/>
        <w:topLinePunct w:val="0"/>
        <w:autoSpaceDE w:val="0"/>
        <w:autoSpaceDN/>
        <w:bidi w:val="0"/>
        <w:adjustRightIn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（三）一般公共预算财政拨款收入支出决算情况说明</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sz w:val="32"/>
          <w:szCs w:val="32"/>
          <w:shd w:val="clear" w:color="auto" w:fill="FFFFFF"/>
          <w:lang w:val="en-US" w:eastAsia="zh-CN"/>
        </w:rPr>
        <w:t>1.收入情况。</w:t>
      </w:r>
      <w:r>
        <w:rPr>
          <w:rFonts w:hint="default" w:ascii="Times New Roman" w:hAnsi="Times New Roman" w:eastAsia="方正仿宋_GBK" w:cs="Times New Roman"/>
          <w:b w:val="0"/>
          <w:bCs w:val="0"/>
          <w:color w:val="333333"/>
          <w:kern w:val="0"/>
          <w:sz w:val="32"/>
          <w:szCs w:val="32"/>
          <w:shd w:val="clear" w:fill="FFFFFF"/>
          <w:lang w:val="en-US" w:eastAsia="zh-CN" w:bidi="ar-SA"/>
        </w:rPr>
        <w:t>2024</w:t>
      </w:r>
      <w:r>
        <w:rPr>
          <w:rFonts w:hint="default" w:ascii="Times New Roman" w:hAnsi="Times New Roman" w:eastAsia="方正仿宋_GBK" w:cs="Times New Roman"/>
          <w:b w:val="0"/>
          <w:bCs w:val="0"/>
          <w:color w:val="333333"/>
          <w:kern w:val="0"/>
          <w:sz w:val="32"/>
          <w:szCs w:val="32"/>
          <w:shd w:val="clear" w:fill="FFFFFF"/>
          <w:lang w:val="en-US" w:eastAsia="zh-CN" w:bidi="ar-SA"/>
        </w:rPr>
        <w:t>年度一般公共预算财政拨款收</w:t>
      </w:r>
      <w:r>
        <w:rPr>
          <w:rFonts w:hint="default" w:ascii="Times New Roman" w:hAnsi="Times New Roman" w:eastAsia="方正仿宋_GBK" w:cs="Times New Roman"/>
          <w:b w:val="0"/>
          <w:bCs w:val="0"/>
          <w:color w:val="333333"/>
          <w:kern w:val="0"/>
          <w:sz w:val="32"/>
          <w:szCs w:val="32"/>
          <w:shd w:val="clear" w:fill="FFFFFF"/>
          <w:lang w:val="en-US" w:eastAsia="zh-CN" w:bidi="ar-SA"/>
        </w:rPr>
        <w:t>入423.36</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与2023</w:t>
      </w:r>
      <w:r>
        <w:rPr>
          <w:rFonts w:hint="default" w:ascii="Times New Roman" w:hAnsi="Times New Roman" w:eastAsia="方正仿宋_GBK" w:cs="Times New Roman"/>
          <w:b w:val="0"/>
          <w:bCs w:val="0"/>
          <w:color w:val="333333"/>
          <w:kern w:val="0"/>
          <w:sz w:val="32"/>
          <w:szCs w:val="32"/>
          <w:shd w:val="clear" w:fill="FFFFFF"/>
          <w:lang w:val="en-US" w:eastAsia="zh-CN" w:bidi="ar-SA"/>
        </w:rPr>
        <w:t>年度相比，减</w:t>
      </w:r>
      <w:r>
        <w:rPr>
          <w:rFonts w:hint="default" w:ascii="Times New Roman" w:hAnsi="Times New Roman" w:eastAsia="方正仿宋_GBK" w:cs="Times New Roman"/>
          <w:b w:val="0"/>
          <w:bCs w:val="0"/>
          <w:color w:val="333333"/>
          <w:kern w:val="0"/>
          <w:sz w:val="32"/>
          <w:szCs w:val="32"/>
          <w:shd w:val="clear" w:fill="FFFFFF"/>
          <w:lang w:val="en-US" w:eastAsia="zh-CN" w:bidi="ar-SA"/>
        </w:rPr>
        <w:t>少205.03</w:t>
      </w:r>
      <w:r>
        <w:rPr>
          <w:rFonts w:hint="default" w:ascii="Times New Roman" w:hAnsi="Times New Roman" w:eastAsia="方正仿宋_GBK" w:cs="Times New Roman"/>
          <w:b w:val="0"/>
          <w:bCs w:val="0"/>
          <w:color w:val="333333"/>
          <w:kern w:val="0"/>
          <w:sz w:val="32"/>
          <w:szCs w:val="32"/>
          <w:shd w:val="clear" w:fill="FFFFFF"/>
          <w:lang w:val="en-US" w:eastAsia="zh-CN" w:bidi="ar-SA"/>
        </w:rPr>
        <w:t>万元，下</w:t>
      </w:r>
      <w:r>
        <w:rPr>
          <w:rFonts w:hint="default" w:ascii="Times New Roman" w:hAnsi="Times New Roman" w:eastAsia="方正仿宋_GBK" w:cs="Times New Roman"/>
          <w:b w:val="0"/>
          <w:bCs w:val="0"/>
          <w:color w:val="333333"/>
          <w:kern w:val="0"/>
          <w:sz w:val="32"/>
          <w:szCs w:val="32"/>
          <w:shd w:val="clear" w:fill="FFFFFF"/>
          <w:lang w:val="en-US" w:eastAsia="zh-CN" w:bidi="ar-SA"/>
        </w:rPr>
        <w:t>降32.6%</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。主要原因是</w:t>
      </w:r>
      <w:r>
        <w:rPr>
          <w:rFonts w:hint="default" w:ascii="Times New Roman" w:hAnsi="Times New Roman" w:eastAsia="方正仿宋_GBK" w:cs="Times New Roman"/>
          <w:b w:val="0"/>
          <w:bCs w:val="0"/>
          <w:color w:val="333333"/>
          <w:kern w:val="0"/>
          <w:sz w:val="32"/>
          <w:szCs w:val="32"/>
          <w:shd w:val="clear" w:fill="FFFFFF"/>
          <w:lang w:val="en-US" w:eastAsia="zh-CN" w:bidi="ar-SA"/>
        </w:rPr>
        <w:t>财政拨款减少。</w:t>
      </w:r>
      <w:r>
        <w:rPr>
          <w:rFonts w:hint="default" w:ascii="Times New Roman" w:hAnsi="Times New Roman" w:eastAsia="方正仿宋_GBK" w:cs="Times New Roman"/>
          <w:b w:val="0"/>
          <w:bCs w:val="0"/>
          <w:color w:val="333333"/>
          <w:kern w:val="0"/>
          <w:sz w:val="32"/>
          <w:szCs w:val="32"/>
          <w:shd w:val="clear" w:fill="FFFFFF"/>
          <w:lang w:val="en-US" w:eastAsia="zh-CN" w:bidi="ar-SA"/>
        </w:rPr>
        <w:t>较年初预算数增</w:t>
      </w:r>
      <w:r>
        <w:rPr>
          <w:rFonts w:hint="default" w:ascii="Times New Roman" w:hAnsi="Times New Roman" w:eastAsia="方正仿宋_GBK" w:cs="Times New Roman"/>
          <w:b w:val="0"/>
          <w:bCs w:val="0"/>
          <w:color w:val="333333"/>
          <w:kern w:val="0"/>
          <w:sz w:val="32"/>
          <w:szCs w:val="32"/>
          <w:shd w:val="clear" w:fill="FFFFFF"/>
          <w:lang w:val="en-US" w:eastAsia="zh-CN" w:bidi="ar-SA"/>
        </w:rPr>
        <w:t>加90.97</w:t>
      </w:r>
      <w:r>
        <w:rPr>
          <w:rFonts w:hint="default" w:ascii="Times New Roman" w:hAnsi="Times New Roman" w:eastAsia="方正仿宋_GBK" w:cs="Times New Roman"/>
          <w:b w:val="0"/>
          <w:bCs w:val="0"/>
          <w:color w:val="333333"/>
          <w:kern w:val="0"/>
          <w:sz w:val="32"/>
          <w:szCs w:val="32"/>
          <w:shd w:val="clear" w:fill="FFFFFF"/>
          <w:lang w:val="en-US" w:eastAsia="zh-CN" w:bidi="ar-SA"/>
        </w:rPr>
        <w:t>万元，增</w:t>
      </w:r>
      <w:r>
        <w:rPr>
          <w:rFonts w:hint="default" w:ascii="Times New Roman" w:hAnsi="Times New Roman" w:eastAsia="方正仿宋_GBK" w:cs="Times New Roman"/>
          <w:b w:val="0"/>
          <w:bCs w:val="0"/>
          <w:color w:val="333333"/>
          <w:kern w:val="0"/>
          <w:sz w:val="32"/>
          <w:szCs w:val="32"/>
          <w:shd w:val="clear" w:fill="FFFFFF"/>
          <w:lang w:val="en-US" w:eastAsia="zh-CN" w:bidi="ar-SA"/>
        </w:rPr>
        <w:t>长27.4%</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。主要原因是根据单位情况预估核算，实际财政拨款收入由财政根据资金分配情况统一安排拨款此外，年初财政拨款结转和结</w:t>
      </w:r>
      <w:r>
        <w:rPr>
          <w:rFonts w:hint="default" w:ascii="Times New Roman" w:hAnsi="Times New Roman" w:eastAsia="方正仿宋_GBK" w:cs="Times New Roman"/>
          <w:b w:val="0"/>
          <w:bCs w:val="0"/>
          <w:color w:val="333333"/>
          <w:kern w:val="0"/>
          <w:sz w:val="32"/>
          <w:szCs w:val="32"/>
          <w:shd w:val="clear" w:fill="FFFFFF"/>
          <w:lang w:val="en-US" w:eastAsia="zh-CN" w:bidi="ar-SA"/>
        </w:rPr>
        <w:t>余31.35</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sz w:val="32"/>
          <w:szCs w:val="32"/>
          <w:shd w:val="clear" w:color="auto" w:fill="FFFFFF"/>
          <w:lang w:val="en-US" w:eastAsia="zh-CN"/>
        </w:rPr>
        <w:t>2.支出情况。2024</w:t>
      </w:r>
      <w:r>
        <w:rPr>
          <w:rFonts w:hint="default" w:ascii="Times New Roman" w:hAnsi="Times New Roman" w:eastAsia="方正仿宋_GBK" w:cs="Times New Roman"/>
          <w:b w:val="0"/>
          <w:bCs w:val="0"/>
          <w:color w:val="333333"/>
          <w:kern w:val="0"/>
          <w:sz w:val="32"/>
          <w:szCs w:val="32"/>
          <w:shd w:val="clear" w:fill="FFFFFF"/>
          <w:lang w:val="en-US" w:eastAsia="zh-CN" w:bidi="ar-SA"/>
        </w:rPr>
        <w:t>年度一般公共预算财政拨款支</w:t>
      </w:r>
      <w:r>
        <w:rPr>
          <w:rFonts w:hint="default" w:ascii="Times New Roman" w:hAnsi="Times New Roman" w:eastAsia="方正仿宋_GBK" w:cs="Times New Roman"/>
          <w:b w:val="0"/>
          <w:bCs w:val="0"/>
          <w:color w:val="333333"/>
          <w:kern w:val="0"/>
          <w:sz w:val="32"/>
          <w:szCs w:val="32"/>
          <w:shd w:val="clear" w:fill="FFFFFF"/>
          <w:lang w:val="en-US" w:eastAsia="zh-CN" w:bidi="ar-SA"/>
        </w:rPr>
        <w:t>出454.71</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与2023</w:t>
      </w:r>
      <w:r>
        <w:rPr>
          <w:rFonts w:hint="default" w:ascii="Times New Roman" w:hAnsi="Times New Roman" w:eastAsia="方正仿宋_GBK" w:cs="Times New Roman"/>
          <w:b w:val="0"/>
          <w:bCs w:val="0"/>
          <w:color w:val="333333"/>
          <w:kern w:val="0"/>
          <w:sz w:val="32"/>
          <w:szCs w:val="32"/>
          <w:shd w:val="clear" w:fill="FFFFFF"/>
          <w:lang w:val="en-US" w:eastAsia="zh-CN" w:bidi="ar-SA"/>
        </w:rPr>
        <w:t>年度相比，减</w:t>
      </w:r>
      <w:r>
        <w:rPr>
          <w:rFonts w:hint="default" w:ascii="Times New Roman" w:hAnsi="Times New Roman" w:eastAsia="方正仿宋_GBK" w:cs="Times New Roman"/>
          <w:b w:val="0"/>
          <w:bCs w:val="0"/>
          <w:color w:val="333333"/>
          <w:kern w:val="0"/>
          <w:sz w:val="32"/>
          <w:szCs w:val="32"/>
          <w:shd w:val="clear" w:fill="FFFFFF"/>
          <w:lang w:val="en-US" w:eastAsia="zh-CN" w:bidi="ar-SA"/>
        </w:rPr>
        <w:t>少142.34</w:t>
      </w:r>
      <w:r>
        <w:rPr>
          <w:rFonts w:hint="default" w:ascii="Times New Roman" w:hAnsi="Times New Roman" w:eastAsia="方正仿宋_GBK" w:cs="Times New Roman"/>
          <w:b w:val="0"/>
          <w:bCs w:val="0"/>
          <w:color w:val="333333"/>
          <w:kern w:val="0"/>
          <w:sz w:val="32"/>
          <w:szCs w:val="32"/>
          <w:shd w:val="clear" w:fill="FFFFFF"/>
          <w:lang w:val="en-US" w:eastAsia="zh-CN" w:bidi="ar-SA"/>
        </w:rPr>
        <w:t>万元，下</w:t>
      </w:r>
      <w:r>
        <w:rPr>
          <w:rFonts w:hint="default" w:ascii="Times New Roman" w:hAnsi="Times New Roman" w:eastAsia="方正仿宋_GBK" w:cs="Times New Roman"/>
          <w:b w:val="0"/>
          <w:bCs w:val="0"/>
          <w:color w:val="333333"/>
          <w:kern w:val="0"/>
          <w:sz w:val="32"/>
          <w:szCs w:val="32"/>
          <w:shd w:val="clear" w:fill="FFFFFF"/>
          <w:lang w:val="en-US" w:eastAsia="zh-CN" w:bidi="ar-SA"/>
        </w:rPr>
        <w:t>降23.8%</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。主要原因是</w:t>
      </w:r>
      <w:r>
        <w:rPr>
          <w:rFonts w:hint="default" w:ascii="Times New Roman" w:hAnsi="Times New Roman" w:eastAsia="方正仿宋_GBK" w:cs="Times New Roman"/>
          <w:b w:val="0"/>
          <w:bCs w:val="0"/>
          <w:color w:val="333333"/>
          <w:kern w:val="0"/>
          <w:sz w:val="32"/>
          <w:szCs w:val="32"/>
          <w:shd w:val="clear" w:fill="FFFFFF"/>
          <w:lang w:val="en-US" w:eastAsia="zh-CN" w:bidi="ar-SA"/>
        </w:rPr>
        <w:t>财政拨款减少，相对应支出减少。</w:t>
      </w:r>
      <w:r>
        <w:rPr>
          <w:rFonts w:hint="default" w:ascii="Times New Roman" w:hAnsi="Times New Roman" w:eastAsia="方正仿宋_GBK" w:cs="Times New Roman"/>
          <w:b w:val="0"/>
          <w:bCs w:val="0"/>
          <w:color w:val="333333"/>
          <w:kern w:val="0"/>
          <w:sz w:val="32"/>
          <w:szCs w:val="32"/>
          <w:shd w:val="clear" w:fill="FFFFFF"/>
          <w:lang w:val="en-US" w:eastAsia="zh-CN" w:bidi="ar-SA"/>
        </w:rPr>
        <w:t>较年初预算数增</w:t>
      </w:r>
      <w:r>
        <w:rPr>
          <w:rFonts w:hint="default" w:ascii="Times New Roman" w:hAnsi="Times New Roman" w:eastAsia="方正仿宋_GBK" w:cs="Times New Roman"/>
          <w:b w:val="0"/>
          <w:bCs w:val="0"/>
          <w:color w:val="333333"/>
          <w:kern w:val="0"/>
          <w:sz w:val="32"/>
          <w:szCs w:val="32"/>
          <w:shd w:val="clear" w:fill="FFFFFF"/>
          <w:lang w:val="en-US" w:eastAsia="zh-CN" w:bidi="ar-SA"/>
        </w:rPr>
        <w:t>加122.32</w:t>
      </w:r>
      <w:r>
        <w:rPr>
          <w:rFonts w:hint="default" w:ascii="Times New Roman" w:hAnsi="Times New Roman" w:eastAsia="方正仿宋_GBK" w:cs="Times New Roman"/>
          <w:b w:val="0"/>
          <w:bCs w:val="0"/>
          <w:color w:val="333333"/>
          <w:kern w:val="0"/>
          <w:sz w:val="32"/>
          <w:szCs w:val="32"/>
          <w:shd w:val="clear" w:fill="FFFFFF"/>
          <w:lang w:val="en-US" w:eastAsia="zh-CN" w:bidi="ar-SA"/>
        </w:rPr>
        <w:t>万元，增</w:t>
      </w:r>
      <w:r>
        <w:rPr>
          <w:rFonts w:hint="default" w:ascii="Times New Roman" w:hAnsi="Times New Roman" w:eastAsia="方正仿宋_GBK" w:cs="Times New Roman"/>
          <w:b w:val="0"/>
          <w:bCs w:val="0"/>
          <w:color w:val="333333"/>
          <w:kern w:val="0"/>
          <w:sz w:val="32"/>
          <w:szCs w:val="32"/>
          <w:shd w:val="clear" w:fill="FFFFFF"/>
          <w:lang w:val="en-US" w:eastAsia="zh-CN" w:bidi="ar-SA"/>
        </w:rPr>
        <w:t>长36.8%</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。主要原因是根据单位情况预估核算，实际财政拨款收入由财政根据资金分配情况统一安排拨款。</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kern w:val="2"/>
          <w:sz w:val="32"/>
          <w:szCs w:val="32"/>
          <w:shd w:val="clear" w:color="auto" w:fill="FFFFFF"/>
          <w:lang w:val="en-US" w:eastAsia="zh-CN" w:bidi="ar-SA"/>
        </w:rPr>
      </w:pPr>
      <w:r>
        <w:rPr>
          <w:rFonts w:hint="default" w:ascii="Times New Roman" w:hAnsi="Times New Roman" w:eastAsia="方正仿宋_GBK" w:cs="Times New Roman"/>
          <w:b w:val="0"/>
          <w:bCs w:val="0"/>
          <w:color w:val="333333"/>
          <w:kern w:val="0"/>
          <w:sz w:val="32"/>
          <w:szCs w:val="32"/>
          <w:shd w:val="clear" w:fill="FFFFFF"/>
          <w:lang w:val="en-US" w:eastAsia="zh-CN" w:bidi="ar-SA"/>
        </w:rPr>
        <w:t>一般公共预算财政拨款支出主要用途如下：</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b w:val="0"/>
          <w:bCs w:val="0"/>
          <w:color w:val="333333"/>
          <w:kern w:val="0"/>
          <w:sz w:val="32"/>
          <w:szCs w:val="32"/>
          <w:shd w:val="clear" w:fill="FFFFFF"/>
          <w:lang w:val="en-US" w:eastAsia="zh-CN" w:bidi="ar-SA"/>
        </w:rPr>
        <w:t>（</w:t>
      </w:r>
      <w:r>
        <w:rPr>
          <w:rFonts w:hint="default" w:ascii="Times New Roman" w:hAnsi="Times New Roman" w:eastAsia="方正仿宋_GBK" w:cs="Times New Roman"/>
          <w:b w:val="0"/>
          <w:bCs w:val="0"/>
          <w:color w:val="333333"/>
          <w:kern w:val="0"/>
          <w:sz w:val="32"/>
          <w:szCs w:val="32"/>
          <w:shd w:val="clear" w:fill="FFFFFF"/>
          <w:lang w:val="en-US" w:eastAsia="zh-CN" w:bidi="ar-SA"/>
        </w:rPr>
        <w:t>1</w:t>
      </w:r>
      <w:r>
        <w:rPr>
          <w:rFonts w:hint="default" w:ascii="Times New Roman" w:hAnsi="Times New Roman" w:eastAsia="方正仿宋_GBK" w:cs="Times New Roman"/>
          <w:b w:val="0"/>
          <w:bCs w:val="0"/>
          <w:color w:val="333333"/>
          <w:kern w:val="0"/>
          <w:sz w:val="32"/>
          <w:szCs w:val="32"/>
          <w:shd w:val="clear" w:fill="FFFFFF"/>
          <w:lang w:val="en-US" w:eastAsia="zh-CN" w:bidi="ar-SA"/>
        </w:rPr>
        <w:t>）</w:t>
      </w:r>
      <w:r>
        <w:rPr>
          <w:rFonts w:hint="default" w:ascii="Times New Roman" w:hAnsi="Times New Roman" w:eastAsia="方正仿宋_GBK" w:cs="Times New Roman"/>
          <w:b w:val="0"/>
          <w:bCs w:val="0"/>
          <w:color w:val="333333"/>
          <w:kern w:val="0"/>
          <w:sz w:val="32"/>
          <w:szCs w:val="32"/>
          <w:shd w:val="clear" w:fill="FFFFFF"/>
          <w:lang w:val="en-US" w:eastAsia="zh-CN" w:bidi="ar-SA"/>
        </w:rPr>
        <w:t>社会保障和就业支</w:t>
      </w:r>
      <w:r>
        <w:rPr>
          <w:rFonts w:hint="default" w:ascii="Times New Roman" w:hAnsi="Times New Roman" w:eastAsia="方正仿宋_GBK" w:cs="Times New Roman"/>
          <w:b w:val="0"/>
          <w:bCs w:val="0"/>
          <w:color w:val="333333"/>
          <w:kern w:val="0"/>
          <w:sz w:val="32"/>
          <w:szCs w:val="32"/>
          <w:shd w:val="clear" w:fill="FFFFFF"/>
          <w:lang w:val="en-US" w:eastAsia="zh-CN" w:bidi="ar-SA"/>
        </w:rPr>
        <w:t>出69.88</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占15.4%</w:t>
      </w:r>
      <w:r>
        <w:rPr>
          <w:rFonts w:hint="default" w:ascii="Times New Roman" w:hAnsi="Times New Roman" w:eastAsia="方正仿宋_GBK" w:cs="Times New Roman"/>
          <w:b w:val="0"/>
          <w:bCs w:val="0"/>
          <w:color w:val="333333"/>
          <w:kern w:val="0"/>
          <w:sz w:val="32"/>
          <w:szCs w:val="32"/>
          <w:shd w:val="clear" w:fill="FFFFFF"/>
          <w:lang w:val="en-US" w:eastAsia="zh-CN" w:bidi="ar-SA"/>
        </w:rPr>
        <w:t>，较年初预算数增</w:t>
      </w:r>
      <w:r>
        <w:rPr>
          <w:rFonts w:hint="default" w:ascii="Times New Roman" w:hAnsi="Times New Roman" w:eastAsia="方正仿宋_GBK" w:cs="Times New Roman"/>
          <w:b w:val="0"/>
          <w:bCs w:val="0"/>
          <w:color w:val="333333"/>
          <w:kern w:val="0"/>
          <w:sz w:val="32"/>
          <w:szCs w:val="32"/>
          <w:shd w:val="clear" w:fill="FFFFFF"/>
          <w:lang w:val="en-US" w:eastAsia="zh-CN" w:bidi="ar-SA"/>
        </w:rPr>
        <w:t>加15.75</w:t>
      </w:r>
      <w:r>
        <w:rPr>
          <w:rFonts w:hint="default" w:ascii="Times New Roman" w:hAnsi="Times New Roman" w:eastAsia="方正仿宋_GBK" w:cs="Times New Roman"/>
          <w:b w:val="0"/>
          <w:bCs w:val="0"/>
          <w:color w:val="333333"/>
          <w:kern w:val="0"/>
          <w:sz w:val="32"/>
          <w:szCs w:val="32"/>
          <w:shd w:val="clear" w:fill="FFFFFF"/>
          <w:lang w:val="en-US" w:eastAsia="zh-CN" w:bidi="ar-SA"/>
        </w:rPr>
        <w:t>万元，增</w:t>
      </w:r>
      <w:r>
        <w:rPr>
          <w:rFonts w:hint="default" w:ascii="Times New Roman" w:hAnsi="Times New Roman" w:eastAsia="方正仿宋_GBK" w:cs="Times New Roman"/>
          <w:b w:val="0"/>
          <w:bCs w:val="0"/>
          <w:color w:val="333333"/>
          <w:kern w:val="0"/>
          <w:sz w:val="32"/>
          <w:szCs w:val="32"/>
          <w:shd w:val="clear" w:fill="FFFFFF"/>
          <w:lang w:val="en-US" w:eastAsia="zh-CN" w:bidi="ar-SA"/>
        </w:rPr>
        <w:t>长29.1%</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，主要原因是根据单位情况预估核算，实际财政拨款收入由财政根据资金分配情况统一安排拨款。</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b w:val="0"/>
          <w:bCs w:val="0"/>
          <w:color w:val="333333"/>
          <w:kern w:val="0"/>
          <w:sz w:val="32"/>
          <w:szCs w:val="32"/>
          <w:shd w:val="clear" w:fill="FFFFFF"/>
          <w:lang w:val="en-US" w:eastAsia="zh-CN" w:bidi="ar-SA"/>
        </w:rPr>
        <w:t>（</w:t>
      </w:r>
      <w:r>
        <w:rPr>
          <w:rFonts w:hint="default" w:ascii="Times New Roman" w:hAnsi="Times New Roman" w:eastAsia="方正仿宋_GBK" w:cs="Times New Roman"/>
          <w:b w:val="0"/>
          <w:bCs w:val="0"/>
          <w:color w:val="333333"/>
          <w:kern w:val="0"/>
          <w:sz w:val="32"/>
          <w:szCs w:val="32"/>
          <w:shd w:val="clear" w:fill="FFFFFF"/>
          <w:lang w:val="en-US" w:eastAsia="zh-CN" w:bidi="ar-SA"/>
        </w:rPr>
        <w:t>2</w:t>
      </w:r>
      <w:r>
        <w:rPr>
          <w:rFonts w:hint="default" w:ascii="Times New Roman" w:hAnsi="Times New Roman" w:eastAsia="方正仿宋_GBK" w:cs="Times New Roman"/>
          <w:b w:val="0"/>
          <w:bCs w:val="0"/>
          <w:color w:val="333333"/>
          <w:kern w:val="0"/>
          <w:sz w:val="32"/>
          <w:szCs w:val="32"/>
          <w:shd w:val="clear" w:fill="FFFFFF"/>
          <w:lang w:val="en-US" w:eastAsia="zh-CN" w:bidi="ar-SA"/>
        </w:rPr>
        <w:t>）</w:t>
      </w:r>
      <w:r>
        <w:rPr>
          <w:rFonts w:hint="default" w:ascii="Times New Roman" w:hAnsi="Times New Roman" w:eastAsia="方正仿宋_GBK" w:cs="Times New Roman"/>
          <w:b w:val="0"/>
          <w:bCs w:val="0"/>
          <w:color w:val="333333"/>
          <w:kern w:val="0"/>
          <w:sz w:val="32"/>
          <w:szCs w:val="32"/>
          <w:shd w:val="clear" w:fill="FFFFFF"/>
          <w:lang w:val="en-US" w:eastAsia="zh-CN" w:bidi="ar-SA"/>
        </w:rPr>
        <w:t>卫生健康支</w:t>
      </w:r>
      <w:r>
        <w:rPr>
          <w:rFonts w:hint="default" w:ascii="Times New Roman" w:hAnsi="Times New Roman" w:eastAsia="方正仿宋_GBK" w:cs="Times New Roman"/>
          <w:b w:val="0"/>
          <w:bCs w:val="0"/>
          <w:color w:val="333333"/>
          <w:kern w:val="0"/>
          <w:sz w:val="32"/>
          <w:szCs w:val="32"/>
          <w:shd w:val="clear" w:fill="FFFFFF"/>
          <w:lang w:val="en-US" w:eastAsia="zh-CN" w:bidi="ar-SA"/>
        </w:rPr>
        <w:t>出367.05</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占80.7%</w:t>
      </w:r>
      <w:r>
        <w:rPr>
          <w:rFonts w:hint="default" w:ascii="Times New Roman" w:hAnsi="Times New Roman" w:eastAsia="方正仿宋_GBK" w:cs="Times New Roman"/>
          <w:b w:val="0"/>
          <w:bCs w:val="0"/>
          <w:color w:val="333333"/>
          <w:kern w:val="0"/>
          <w:sz w:val="32"/>
          <w:szCs w:val="32"/>
          <w:shd w:val="clear" w:fill="FFFFFF"/>
          <w:lang w:val="en-US" w:eastAsia="zh-CN" w:bidi="ar-SA"/>
        </w:rPr>
        <w:t>，较年初预算数增</w:t>
      </w:r>
      <w:r>
        <w:rPr>
          <w:rFonts w:hint="default" w:ascii="Times New Roman" w:hAnsi="Times New Roman" w:eastAsia="方正仿宋_GBK" w:cs="Times New Roman"/>
          <w:b w:val="0"/>
          <w:bCs w:val="0"/>
          <w:color w:val="333333"/>
          <w:kern w:val="0"/>
          <w:sz w:val="32"/>
          <w:szCs w:val="32"/>
          <w:shd w:val="clear" w:fill="FFFFFF"/>
          <w:lang w:val="en-US" w:eastAsia="zh-CN" w:bidi="ar-SA"/>
        </w:rPr>
        <w:t>加106.56</w:t>
      </w:r>
      <w:r>
        <w:rPr>
          <w:rFonts w:hint="default" w:ascii="Times New Roman" w:hAnsi="Times New Roman" w:eastAsia="方正仿宋_GBK" w:cs="Times New Roman"/>
          <w:b w:val="0"/>
          <w:bCs w:val="0"/>
          <w:color w:val="333333"/>
          <w:kern w:val="0"/>
          <w:sz w:val="32"/>
          <w:szCs w:val="32"/>
          <w:shd w:val="clear" w:fill="FFFFFF"/>
          <w:lang w:val="en-US" w:eastAsia="zh-CN" w:bidi="ar-SA"/>
        </w:rPr>
        <w:t>万元，增</w:t>
      </w:r>
      <w:r>
        <w:rPr>
          <w:rFonts w:hint="default" w:ascii="Times New Roman" w:hAnsi="Times New Roman" w:eastAsia="方正仿宋_GBK" w:cs="Times New Roman"/>
          <w:b w:val="0"/>
          <w:bCs w:val="0"/>
          <w:color w:val="333333"/>
          <w:kern w:val="0"/>
          <w:sz w:val="32"/>
          <w:szCs w:val="32"/>
          <w:shd w:val="clear" w:fill="FFFFFF"/>
          <w:lang w:val="en-US" w:eastAsia="zh-CN" w:bidi="ar-SA"/>
        </w:rPr>
        <w:t>长40.9%</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，主要原因是根据单位情况预估核算，实际财政拨款收入由财政根据资金分配情况统一安排拨款。</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b w:val="0"/>
          <w:bCs w:val="0"/>
          <w:color w:val="333333"/>
          <w:kern w:val="0"/>
          <w:sz w:val="32"/>
          <w:szCs w:val="32"/>
          <w:shd w:val="clear" w:fill="FFFFFF"/>
          <w:lang w:val="en-US" w:eastAsia="zh-CN" w:bidi="ar-SA"/>
        </w:rPr>
        <w:t>（</w:t>
      </w:r>
      <w:r>
        <w:rPr>
          <w:rFonts w:hint="default" w:ascii="Times New Roman" w:hAnsi="Times New Roman" w:eastAsia="方正仿宋_GBK" w:cs="Times New Roman"/>
          <w:b w:val="0"/>
          <w:bCs w:val="0"/>
          <w:color w:val="333333"/>
          <w:kern w:val="0"/>
          <w:sz w:val="32"/>
          <w:szCs w:val="32"/>
          <w:shd w:val="clear" w:fill="FFFFFF"/>
          <w:lang w:val="en-US" w:eastAsia="zh-CN" w:bidi="ar-SA"/>
        </w:rPr>
        <w:t>3</w:t>
      </w:r>
      <w:r>
        <w:rPr>
          <w:rFonts w:hint="default" w:ascii="Times New Roman" w:hAnsi="Times New Roman" w:eastAsia="方正仿宋_GBK" w:cs="Times New Roman"/>
          <w:b w:val="0"/>
          <w:bCs w:val="0"/>
          <w:color w:val="333333"/>
          <w:kern w:val="0"/>
          <w:sz w:val="32"/>
          <w:szCs w:val="32"/>
          <w:shd w:val="clear" w:fill="FFFFFF"/>
          <w:lang w:val="en-US" w:eastAsia="zh-CN" w:bidi="ar-SA"/>
        </w:rPr>
        <w:t>）</w:t>
      </w:r>
      <w:r>
        <w:rPr>
          <w:rFonts w:hint="default" w:ascii="Times New Roman" w:hAnsi="Times New Roman" w:eastAsia="方正仿宋_GBK" w:cs="Times New Roman"/>
          <w:b w:val="0"/>
          <w:bCs w:val="0"/>
          <w:color w:val="333333"/>
          <w:kern w:val="0"/>
          <w:sz w:val="32"/>
          <w:szCs w:val="32"/>
          <w:shd w:val="clear" w:fill="FFFFFF"/>
          <w:lang w:val="en-US" w:eastAsia="zh-CN" w:bidi="ar-SA"/>
        </w:rPr>
        <w:t>住房保障支</w:t>
      </w:r>
      <w:r>
        <w:rPr>
          <w:rFonts w:hint="default" w:ascii="Times New Roman" w:hAnsi="Times New Roman" w:eastAsia="方正仿宋_GBK" w:cs="Times New Roman"/>
          <w:b w:val="0"/>
          <w:bCs w:val="0"/>
          <w:color w:val="333333"/>
          <w:kern w:val="0"/>
          <w:sz w:val="32"/>
          <w:szCs w:val="32"/>
          <w:shd w:val="clear" w:fill="FFFFFF"/>
          <w:lang w:val="en-US" w:eastAsia="zh-CN" w:bidi="ar-SA"/>
        </w:rPr>
        <w:t>出17.78</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占3.9%</w:t>
      </w:r>
      <w:r>
        <w:rPr>
          <w:rFonts w:hint="default" w:ascii="Times New Roman" w:hAnsi="Times New Roman" w:eastAsia="方正仿宋_GBK" w:cs="Times New Roman"/>
          <w:b w:val="0"/>
          <w:bCs w:val="0"/>
          <w:color w:val="333333"/>
          <w:kern w:val="0"/>
          <w:sz w:val="32"/>
          <w:szCs w:val="32"/>
          <w:shd w:val="clear" w:fill="FFFFFF"/>
          <w:lang w:val="en-US" w:eastAsia="zh-CN" w:bidi="ar-SA"/>
        </w:rPr>
        <w:t>，较年初预算数无增减</w:t>
      </w:r>
      <w:r>
        <w:rPr>
          <w:rFonts w:hint="default" w:ascii="Times New Roman" w:hAnsi="Times New Roman" w:eastAsia="方正仿宋_GBK" w:cs="Times New Roman"/>
          <w:b w:val="0"/>
          <w:bCs w:val="0"/>
          <w:color w:val="333333"/>
          <w:kern w:val="0"/>
          <w:sz w:val="32"/>
          <w:szCs w:val="32"/>
          <w:shd w:val="clear" w:fill="FFFFFF"/>
          <w:lang w:val="en-US" w:eastAsia="zh-CN" w:bidi="ar-SA"/>
        </w:rPr>
        <w:t>。</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sz w:val="32"/>
          <w:szCs w:val="32"/>
          <w:shd w:val="clear" w:color="auto" w:fill="FFFFFF"/>
          <w:lang w:val="en-US" w:eastAsia="zh-CN"/>
        </w:rPr>
        <w:t>3.结转结余情况。</w:t>
      </w:r>
      <w:r>
        <w:rPr>
          <w:rFonts w:hint="default" w:ascii="Times New Roman" w:hAnsi="Times New Roman" w:eastAsia="方正仿宋_GBK" w:cs="Times New Roman"/>
          <w:b w:val="0"/>
          <w:bCs w:val="0"/>
          <w:color w:val="333333"/>
          <w:kern w:val="0"/>
          <w:sz w:val="32"/>
          <w:szCs w:val="32"/>
          <w:shd w:val="clear" w:fill="FFFFFF"/>
          <w:lang w:val="en-US" w:eastAsia="zh-CN" w:bidi="ar-SA"/>
        </w:rPr>
        <w:t>2024</w:t>
      </w:r>
      <w:r>
        <w:rPr>
          <w:rFonts w:hint="default" w:ascii="Times New Roman" w:hAnsi="Times New Roman" w:eastAsia="方正仿宋_GBK" w:cs="Times New Roman"/>
          <w:b w:val="0"/>
          <w:bCs w:val="0"/>
          <w:color w:val="333333"/>
          <w:kern w:val="0"/>
          <w:sz w:val="32"/>
          <w:szCs w:val="32"/>
          <w:shd w:val="clear" w:fill="FFFFFF"/>
          <w:lang w:val="en-US" w:eastAsia="zh-CN" w:bidi="ar-SA"/>
        </w:rPr>
        <w:t>年度年末一般公共预算财政拨款结转和结</w:t>
      </w:r>
      <w:r>
        <w:rPr>
          <w:rFonts w:hint="default" w:ascii="Times New Roman" w:hAnsi="Times New Roman" w:eastAsia="方正仿宋_GBK" w:cs="Times New Roman"/>
          <w:b w:val="0"/>
          <w:bCs w:val="0"/>
          <w:color w:val="333333"/>
          <w:kern w:val="0"/>
          <w:sz w:val="32"/>
          <w:szCs w:val="32"/>
          <w:shd w:val="clear" w:fill="FFFFFF"/>
          <w:lang w:val="en-US" w:eastAsia="zh-CN" w:bidi="ar-SA"/>
        </w:rPr>
        <w:t>余0.00</w:t>
      </w:r>
      <w:r>
        <w:rPr>
          <w:rFonts w:hint="default" w:ascii="Times New Roman" w:hAnsi="Times New Roman" w:eastAsia="方正仿宋_GBK" w:cs="Times New Roman"/>
          <w:b w:val="0"/>
          <w:bCs w:val="0"/>
          <w:color w:val="333333"/>
          <w:kern w:val="0"/>
          <w:sz w:val="32"/>
          <w:szCs w:val="32"/>
          <w:shd w:val="clear" w:fill="FFFFFF"/>
          <w:lang w:val="en-US" w:eastAsia="zh-CN" w:bidi="ar-SA"/>
        </w:rPr>
        <w:t>万元，</w:t>
      </w:r>
      <w:r>
        <w:rPr>
          <w:rFonts w:hint="default" w:ascii="Times New Roman" w:hAnsi="Times New Roman" w:eastAsia="方正仿宋_GBK" w:cs="Times New Roman"/>
          <w:b w:val="0"/>
          <w:bCs w:val="0"/>
          <w:color w:val="333333"/>
          <w:kern w:val="0"/>
          <w:sz w:val="32"/>
          <w:szCs w:val="32"/>
          <w:shd w:val="clear" w:fill="FFFFFF"/>
          <w:lang w:val="en-US" w:eastAsia="zh-CN" w:bidi="ar-SA"/>
        </w:rPr>
        <w:t>与2023</w:t>
      </w:r>
      <w:r>
        <w:rPr>
          <w:rFonts w:hint="default" w:ascii="Times New Roman" w:hAnsi="Times New Roman" w:eastAsia="方正仿宋_GBK" w:cs="Times New Roman"/>
          <w:b w:val="0"/>
          <w:bCs w:val="0"/>
          <w:color w:val="333333"/>
          <w:kern w:val="0"/>
          <w:sz w:val="32"/>
          <w:szCs w:val="32"/>
          <w:shd w:val="clear" w:fill="FFFFFF"/>
          <w:lang w:val="en-US" w:eastAsia="zh-CN" w:bidi="ar-SA"/>
        </w:rPr>
        <w:t>年度相比，减</w:t>
      </w:r>
      <w:r>
        <w:rPr>
          <w:rFonts w:hint="default" w:ascii="Times New Roman" w:hAnsi="Times New Roman" w:eastAsia="方正仿宋_GBK" w:cs="Times New Roman"/>
          <w:b w:val="0"/>
          <w:bCs w:val="0"/>
          <w:color w:val="333333"/>
          <w:kern w:val="0"/>
          <w:sz w:val="32"/>
          <w:szCs w:val="32"/>
          <w:shd w:val="clear" w:fill="FFFFFF"/>
          <w:lang w:val="en-US" w:eastAsia="zh-CN" w:bidi="ar-SA"/>
        </w:rPr>
        <w:t>少31.35</w:t>
      </w:r>
      <w:r>
        <w:rPr>
          <w:rFonts w:hint="default" w:ascii="Times New Roman" w:hAnsi="Times New Roman" w:eastAsia="方正仿宋_GBK" w:cs="Times New Roman"/>
          <w:b w:val="0"/>
          <w:bCs w:val="0"/>
          <w:color w:val="333333"/>
          <w:kern w:val="0"/>
          <w:sz w:val="32"/>
          <w:szCs w:val="32"/>
          <w:shd w:val="clear" w:fill="FFFFFF"/>
          <w:lang w:val="en-US" w:eastAsia="zh-CN" w:bidi="ar-SA"/>
        </w:rPr>
        <w:t>万元，下</w:t>
      </w:r>
      <w:r>
        <w:rPr>
          <w:rFonts w:hint="default" w:ascii="Times New Roman" w:hAnsi="Times New Roman" w:eastAsia="方正仿宋_GBK" w:cs="Times New Roman"/>
          <w:b w:val="0"/>
          <w:bCs w:val="0"/>
          <w:color w:val="333333"/>
          <w:kern w:val="0"/>
          <w:sz w:val="32"/>
          <w:szCs w:val="32"/>
          <w:shd w:val="clear" w:fill="FFFFFF"/>
          <w:lang w:val="en-US" w:eastAsia="zh-CN" w:bidi="ar-SA"/>
        </w:rPr>
        <w:t>降100.0%</w:t>
      </w:r>
      <w:r>
        <w:rPr>
          <w:rFonts w:hint="default" w:ascii="Times New Roman" w:hAnsi="Times New Roman" w:eastAsia="方正仿宋_GBK" w:cs="Times New Roman"/>
          <w:b w:val="0"/>
          <w:bCs w:val="0"/>
          <w:color w:val="333333"/>
          <w:kern w:val="0"/>
          <w:sz w:val="32"/>
          <w:szCs w:val="32"/>
          <w:shd w:val="clear" w:fill="FFFFFF"/>
          <w:lang w:val="en-US" w:eastAsia="zh-CN" w:bidi="ar-SA"/>
        </w:rPr>
        <w:t>，主要原因是</w:t>
      </w:r>
      <w:r>
        <w:rPr>
          <w:rFonts w:hint="default" w:ascii="Times New Roman" w:hAnsi="Times New Roman" w:eastAsia="方正仿宋_GBK" w:cs="Times New Roman"/>
          <w:b w:val="0"/>
          <w:bCs w:val="0"/>
          <w:color w:val="333333"/>
          <w:kern w:val="0"/>
          <w:sz w:val="32"/>
          <w:szCs w:val="32"/>
          <w:shd w:val="clear" w:fill="FFFFFF"/>
          <w:lang w:val="en-US" w:eastAsia="zh-CN" w:bidi="ar-SA"/>
        </w:rPr>
        <w:t>2023年结转结余为2022年清算绩效，本年度无清算绩效。</w:t>
      </w:r>
      <w:bookmarkStart w:id="0" w:name="_GoBack"/>
      <w:bookmarkEnd w:id="0"/>
    </w:p>
    <w:p>
      <w:pPr>
        <w:pStyle w:val="14"/>
        <w:keepNext w:val="0"/>
        <w:keepLines w:val="0"/>
        <w:pageBreakBefore w:val="0"/>
        <w:widowControl/>
        <w:kinsoku/>
        <w:wordWrap/>
        <w:overflowPunct/>
        <w:topLinePunct w:val="0"/>
        <w:autoSpaceDE w:val="0"/>
        <w:autoSpaceDN/>
        <w:bidi w:val="0"/>
        <w:adjustRightIn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2024</w:t>
      </w:r>
      <w:r>
        <w:rPr>
          <w:rFonts w:hint="default" w:ascii="Times New Roman" w:hAnsi="Times New Roman" w:eastAsia="方正仿宋_GBK" w:cs="Times New Roman"/>
          <w:sz w:val="32"/>
          <w:szCs w:val="32"/>
          <w:shd w:val="clear" w:color="auto" w:fill="FFFFFF"/>
        </w:rPr>
        <w:t>年度一般公共财政拨款基本支</w:t>
      </w:r>
      <w:r>
        <w:rPr>
          <w:rFonts w:hint="default" w:ascii="Times New Roman" w:hAnsi="Times New Roman" w:eastAsia="方正仿宋_GBK" w:cs="Times New Roman"/>
          <w:sz w:val="32"/>
          <w:szCs w:val="32"/>
          <w:shd w:val="clear" w:color="auto" w:fill="FFFFFF"/>
        </w:rPr>
        <w:t>出447.99</w:t>
      </w:r>
      <w:r>
        <w:rPr>
          <w:rFonts w:hint="default" w:ascii="Times New Roman" w:hAnsi="Times New Roman" w:eastAsia="方正仿宋_GBK" w:cs="Times New Roman"/>
          <w:sz w:val="32"/>
          <w:szCs w:val="32"/>
          <w:shd w:val="clear" w:color="auto" w:fill="FFFFFF"/>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其中：</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sz w:val="32"/>
          <w:szCs w:val="32"/>
          <w:shd w:val="clear" w:color="auto" w:fill="FFFFFF"/>
        </w:rPr>
        <w:t>人员经</w:t>
      </w:r>
      <w:r>
        <w:rPr>
          <w:rFonts w:hint="default" w:ascii="Times New Roman" w:hAnsi="Times New Roman" w:eastAsia="方正仿宋_GBK" w:cs="Times New Roman"/>
          <w:sz w:val="32"/>
          <w:szCs w:val="32"/>
          <w:shd w:val="clear" w:color="auto" w:fill="FFFFFF"/>
        </w:rPr>
        <w:t>费412.45</w:t>
      </w:r>
      <w:r>
        <w:rPr>
          <w:rFonts w:hint="default" w:ascii="Times New Roman" w:hAnsi="Times New Roman" w:eastAsia="方正仿宋_GBK" w:cs="Times New Roman"/>
          <w:sz w:val="32"/>
          <w:szCs w:val="32"/>
          <w:shd w:val="clear" w:color="auto" w:fill="FFFFFF"/>
        </w:rPr>
        <w:t>万元，</w:t>
      </w:r>
      <w:r>
        <w:rPr>
          <w:rFonts w:hint="default" w:ascii="Times New Roman" w:hAnsi="Times New Roman" w:eastAsia="方正仿宋_GBK" w:cs="Times New Roman"/>
          <w:sz w:val="32"/>
          <w:szCs w:val="32"/>
          <w:shd w:val="clear" w:color="auto" w:fill="FFFFFF"/>
        </w:rPr>
        <w:t>与2023</w:t>
      </w:r>
      <w:r>
        <w:rPr>
          <w:rFonts w:hint="default" w:ascii="Times New Roman" w:hAnsi="Times New Roman" w:eastAsia="方正仿宋_GBK" w:cs="Times New Roman"/>
          <w:sz w:val="32"/>
          <w:szCs w:val="32"/>
          <w:shd w:val="clear" w:color="auto" w:fill="FFFFFF"/>
        </w:rPr>
        <w:t>年度相比，减</w:t>
      </w:r>
      <w:r>
        <w:rPr>
          <w:rFonts w:hint="default" w:ascii="Times New Roman" w:hAnsi="Times New Roman" w:eastAsia="方正仿宋_GBK" w:cs="Times New Roman"/>
          <w:sz w:val="32"/>
          <w:szCs w:val="32"/>
          <w:shd w:val="clear" w:color="auto" w:fill="FFFFFF"/>
        </w:rPr>
        <w:t>少133.41</w:t>
      </w:r>
      <w:r>
        <w:rPr>
          <w:rFonts w:hint="default" w:ascii="Times New Roman" w:hAnsi="Times New Roman" w:eastAsia="方正仿宋_GBK" w:cs="Times New Roman"/>
          <w:sz w:val="32"/>
          <w:szCs w:val="32"/>
          <w:shd w:val="clear" w:color="auto" w:fill="FFFFFF"/>
        </w:rPr>
        <w:t>万元，下</w:t>
      </w:r>
      <w:r>
        <w:rPr>
          <w:rFonts w:hint="default" w:ascii="Times New Roman" w:hAnsi="Times New Roman" w:eastAsia="方正仿宋_GBK" w:cs="Times New Roman"/>
          <w:sz w:val="32"/>
          <w:szCs w:val="32"/>
          <w:shd w:val="clear" w:color="auto" w:fill="FFFFFF"/>
        </w:rPr>
        <w:t>降24.4%</w:t>
      </w:r>
      <w:r>
        <w:rPr>
          <w:rFonts w:hint="default" w:ascii="Times New Roman" w:hAnsi="Times New Roman" w:eastAsia="方正仿宋_GBK" w:cs="Times New Roman"/>
          <w:sz w:val="32"/>
          <w:szCs w:val="32"/>
          <w:shd w:val="clear" w:color="auto" w:fill="FFFFFF"/>
        </w:rPr>
        <w:t>，主要原因</w:t>
      </w:r>
      <w:r>
        <w:rPr>
          <w:rFonts w:hint="default" w:ascii="Times New Roman" w:hAnsi="Times New Roman" w:eastAsia="方正仿宋_GBK" w:cs="Times New Roman"/>
          <w:sz w:val="32"/>
          <w:szCs w:val="32"/>
          <w:shd w:val="clear" w:color="auto" w:fill="FFFFFF"/>
        </w:rPr>
        <w:t>是</w:t>
      </w:r>
      <w:r>
        <w:rPr>
          <w:rFonts w:hint="default" w:ascii="Times New Roman" w:hAnsi="Times New Roman" w:eastAsia="方正仿宋_GBK" w:cs="Times New Roman"/>
          <w:sz w:val="32"/>
          <w:szCs w:val="32"/>
          <w:shd w:val="clear" w:color="auto" w:fill="FFFFFF"/>
          <w:lang w:eastAsia="zh-CN"/>
        </w:rPr>
        <w:t>公共卫生拨款减少，相对应支出减少。</w:t>
      </w:r>
      <w:r>
        <w:rPr>
          <w:rFonts w:hint="default" w:ascii="Times New Roman" w:hAnsi="Times New Roman" w:eastAsia="方正仿宋_GBK" w:cs="Times New Roman"/>
          <w:b w:val="0"/>
          <w:bCs w:val="0"/>
          <w:color w:val="333333"/>
          <w:kern w:val="0"/>
          <w:sz w:val="32"/>
          <w:szCs w:val="32"/>
          <w:shd w:val="clear" w:fill="FFFFFF"/>
        </w:rPr>
        <w:t>人员经费用途主要包括人员社会保障、工资、绩效、津补贴支出等。</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000000" w:themeColor="text1"/>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公用经</w:t>
      </w:r>
      <w:r>
        <w:rPr>
          <w:rFonts w:hint="default" w:ascii="Times New Roman" w:hAnsi="Times New Roman" w:eastAsia="方正仿宋_GBK" w:cs="Times New Roman"/>
          <w:sz w:val="32"/>
          <w:szCs w:val="32"/>
          <w:shd w:val="clear" w:color="auto" w:fill="FFFFFF"/>
        </w:rPr>
        <w:t>费35.54</w:t>
      </w:r>
      <w:r>
        <w:rPr>
          <w:rFonts w:hint="default" w:ascii="Times New Roman" w:hAnsi="Times New Roman" w:eastAsia="方正仿宋_GBK" w:cs="Times New Roman"/>
          <w:sz w:val="32"/>
          <w:szCs w:val="32"/>
          <w:shd w:val="clear" w:color="auto" w:fill="FFFFFF"/>
        </w:rPr>
        <w:t>万元，</w:t>
      </w:r>
      <w:r>
        <w:rPr>
          <w:rFonts w:hint="default" w:ascii="Times New Roman" w:hAnsi="Times New Roman" w:eastAsia="方正仿宋_GBK" w:cs="Times New Roman"/>
          <w:sz w:val="32"/>
          <w:szCs w:val="32"/>
          <w:shd w:val="clear" w:color="auto" w:fill="FFFFFF"/>
        </w:rPr>
        <w:t>与2023</w:t>
      </w:r>
      <w:r>
        <w:rPr>
          <w:rFonts w:hint="default" w:ascii="Times New Roman" w:hAnsi="Times New Roman" w:eastAsia="方正仿宋_GBK" w:cs="Times New Roman"/>
          <w:sz w:val="32"/>
          <w:szCs w:val="32"/>
          <w:shd w:val="clear" w:color="auto" w:fill="FFFFFF"/>
        </w:rPr>
        <w:t>年度相比，增</w:t>
      </w:r>
      <w:r>
        <w:rPr>
          <w:rFonts w:hint="default" w:ascii="Times New Roman" w:hAnsi="Times New Roman" w:eastAsia="方正仿宋_GBK" w:cs="Times New Roman"/>
          <w:sz w:val="32"/>
          <w:szCs w:val="32"/>
          <w:shd w:val="clear" w:color="auto" w:fill="FFFFFF"/>
        </w:rPr>
        <w:t>加8.08</w:t>
      </w:r>
      <w:r>
        <w:rPr>
          <w:rFonts w:hint="default" w:ascii="Times New Roman" w:hAnsi="Times New Roman" w:eastAsia="方正仿宋_GBK" w:cs="Times New Roman"/>
          <w:sz w:val="32"/>
          <w:szCs w:val="32"/>
          <w:shd w:val="clear" w:color="auto" w:fill="FFFFFF"/>
        </w:rPr>
        <w:t>万元，增</w:t>
      </w:r>
      <w:r>
        <w:rPr>
          <w:rFonts w:hint="default" w:ascii="Times New Roman" w:hAnsi="Times New Roman" w:eastAsia="方正仿宋_GBK" w:cs="Times New Roman"/>
          <w:sz w:val="32"/>
          <w:szCs w:val="32"/>
          <w:shd w:val="clear" w:color="auto" w:fill="FFFFFF"/>
        </w:rPr>
        <w:t>长29.4%</w:t>
      </w:r>
      <w:r>
        <w:rPr>
          <w:rFonts w:hint="default" w:ascii="Times New Roman" w:hAnsi="Times New Roman" w:eastAsia="方正仿宋_GBK" w:cs="Times New Roman"/>
          <w:sz w:val="32"/>
          <w:szCs w:val="32"/>
          <w:shd w:val="clear" w:color="auto" w:fill="FFFFFF"/>
        </w:rPr>
        <w:t>，主要原因是</w:t>
      </w:r>
      <w:r>
        <w:rPr>
          <w:rFonts w:hint="default" w:ascii="Times New Roman" w:hAnsi="Times New Roman" w:eastAsia="方正仿宋_GBK" w:cs="Times New Roman"/>
          <w:color w:val="000000" w:themeColor="text1"/>
          <w:sz w:val="32"/>
          <w:szCs w:val="32"/>
          <w:shd w:val="clear" w:color="auto" w:fill="FFFFFF"/>
          <w:lang w:eastAsia="zh-CN"/>
        </w:rPr>
        <w:t>办公费、水电费等支出增加。</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公用经费用途主要包括</w:t>
      </w:r>
      <w:r>
        <w:rPr>
          <w:rFonts w:hint="default" w:ascii="Times New Roman" w:hAnsi="Times New Roman" w:eastAsia="方正仿宋_GBK" w:cs="Times New Roman"/>
          <w:b w:val="0"/>
          <w:bCs w:val="0"/>
          <w:color w:val="333333"/>
          <w:kern w:val="0"/>
          <w:sz w:val="32"/>
          <w:szCs w:val="32"/>
          <w:shd w:val="clear" w:fill="FFFFFF"/>
        </w:rPr>
        <w:t>办公费、水电费、培训费等。</w:t>
      </w:r>
    </w:p>
    <w:p>
      <w:pPr>
        <w:pStyle w:val="14"/>
        <w:keepNext w:val="0"/>
        <w:keepLines w:val="0"/>
        <w:pageBreakBefore w:val="0"/>
        <w:widowControl/>
        <w:kinsoku/>
        <w:wordWrap/>
        <w:overflowPunct/>
        <w:topLinePunct w:val="0"/>
        <w:autoSpaceDE w:val="0"/>
        <w:autoSpaceDN/>
        <w:bidi w:val="0"/>
        <w:adjustRightInd/>
        <w:spacing w:line="560" w:lineRule="exact"/>
        <w:ind w:left="0" w:leftChars="0"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lang w:val="en-US" w:eastAsia="zh-CN" w:bidi="ar-SA"/>
        </w:rPr>
        <w:t>本单</w:t>
      </w:r>
      <w:r>
        <w:rPr>
          <w:rFonts w:hint="default" w:ascii="Times New Roman" w:hAnsi="Times New Roman" w:eastAsia="方正仿宋_GBK" w:cs="Times New Roman"/>
          <w:sz w:val="32"/>
          <w:szCs w:val="32"/>
          <w:shd w:val="clear" w:color="auto" w:fill="FFFFFF"/>
          <w:lang w:val="en-US" w:eastAsia="zh-CN" w:bidi="ar-SA"/>
        </w:rPr>
        <w:t>位202</w:t>
      </w:r>
      <w:r>
        <w:rPr>
          <w:rFonts w:hint="default" w:ascii="Times New Roman" w:hAnsi="Times New Roman" w:eastAsia="方正仿宋_GBK" w:cs="Times New Roman"/>
          <w:sz w:val="32"/>
          <w:szCs w:val="32"/>
          <w:shd w:val="clear" w:color="auto" w:fill="FFFFFF"/>
          <w:lang w:val="en-US" w:eastAsia="zh-CN" w:bidi="ar-SA"/>
        </w:rPr>
        <w:t>4</w:t>
      </w:r>
      <w:r>
        <w:rPr>
          <w:rFonts w:hint="default" w:ascii="Times New Roman" w:hAnsi="Times New Roman" w:eastAsia="方正仿宋_GBK" w:cs="Times New Roman"/>
          <w:sz w:val="32"/>
          <w:szCs w:val="32"/>
          <w:shd w:val="clear" w:color="auto" w:fill="FFFFFF"/>
          <w:lang w:val="en-US" w:eastAsia="zh-CN" w:bidi="ar-SA"/>
        </w:rPr>
        <w:t>年度无政府性基金预算财政拨款收支。</w:t>
      </w:r>
    </w:p>
    <w:p>
      <w:pPr>
        <w:pStyle w:val="14"/>
        <w:keepNext w:val="0"/>
        <w:keepLines w:val="0"/>
        <w:pageBreakBefore w:val="0"/>
        <w:widowControl/>
        <w:kinsoku/>
        <w:wordWrap/>
        <w:overflowPunct/>
        <w:topLinePunct w:val="0"/>
        <w:autoSpaceDE w:val="0"/>
        <w:autoSpaceDN/>
        <w:bidi w:val="0"/>
        <w:adjustRightIn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本单位202</w:t>
      </w:r>
      <w:r>
        <w:rPr>
          <w:rFonts w:hint="default" w:ascii="Times New Roman" w:hAnsi="Times New Roman" w:eastAsia="方正仿宋_GBK" w:cs="Times New Roman"/>
          <w:b w:val="0"/>
          <w:bCs w:val="0"/>
          <w:color w:val="333333"/>
          <w:kern w:val="0"/>
          <w:sz w:val="32"/>
          <w:szCs w:val="32"/>
          <w:shd w:val="clear" w:fill="FFFFFF"/>
          <w:lang w:val="en-US" w:eastAsia="zh-CN"/>
        </w:rPr>
        <w:t>4</w:t>
      </w:r>
      <w:r>
        <w:rPr>
          <w:rFonts w:hint="default" w:ascii="Times New Roman" w:hAnsi="Times New Roman" w:eastAsia="方正仿宋_GBK" w:cs="Times New Roman"/>
          <w:b w:val="0"/>
          <w:bCs w:val="0"/>
          <w:color w:val="333333"/>
          <w:kern w:val="0"/>
          <w:sz w:val="32"/>
          <w:szCs w:val="32"/>
          <w:shd w:val="clear" w:fill="FFFFFF"/>
        </w:rPr>
        <w:t>年度无国有资本经营预算财政拨款支出。</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三、财政拨款“三公”经费情况说明</w:t>
      </w:r>
    </w:p>
    <w:p>
      <w:pPr>
        <w:pStyle w:val="14"/>
        <w:keepNext w:val="0"/>
        <w:keepLines w:val="0"/>
        <w:pageBreakBefore w:val="0"/>
        <w:kinsoku/>
        <w:wordWrap/>
        <w:overflowPunct/>
        <w:topLinePunct w:val="0"/>
        <w:autoSpaceDE w:val="0"/>
        <w:autoSpaceDN/>
        <w:bidi w:val="0"/>
        <w:adjustRightIn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（一）“三公”经费支出总体情况说明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lang w:eastAsia="zh-CN"/>
        </w:rPr>
        <w:t>本</w:t>
      </w:r>
      <w:r>
        <w:rPr>
          <w:rFonts w:hint="default" w:ascii="Times New Roman" w:hAnsi="Times New Roman" w:eastAsia="方正仿宋_GBK" w:cs="Times New Roman"/>
          <w:b w:val="0"/>
          <w:bCs w:val="0"/>
          <w:color w:val="333333"/>
          <w:kern w:val="0"/>
          <w:sz w:val="32"/>
          <w:szCs w:val="32"/>
          <w:shd w:val="clear" w:fill="FFFFFF"/>
        </w:rPr>
        <w:t>单位</w:t>
      </w:r>
      <w:r>
        <w:rPr>
          <w:rFonts w:hint="default" w:ascii="Times New Roman" w:hAnsi="Times New Roman" w:eastAsia="方正仿宋_GBK" w:cs="Times New Roman"/>
          <w:b w:val="0"/>
          <w:bCs w:val="0"/>
          <w:color w:val="333333"/>
          <w:kern w:val="0"/>
          <w:sz w:val="32"/>
          <w:szCs w:val="32"/>
          <w:shd w:val="clear" w:fill="FFFFFF"/>
          <w:lang w:eastAsia="zh-CN"/>
        </w:rPr>
        <w:t>属于</w:t>
      </w:r>
      <w:r>
        <w:rPr>
          <w:rFonts w:hint="default" w:ascii="Times New Roman" w:hAnsi="Times New Roman" w:eastAsia="方正仿宋_GBK" w:cs="Times New Roman"/>
          <w:b w:val="0"/>
          <w:bCs w:val="0"/>
          <w:color w:val="333333"/>
          <w:kern w:val="0"/>
          <w:sz w:val="32"/>
          <w:szCs w:val="32"/>
          <w:shd w:val="clear" w:fill="FFFFFF"/>
        </w:rPr>
        <w:t>差额拨款单位，</w:t>
      </w:r>
      <w:r>
        <w:rPr>
          <w:rFonts w:hint="default" w:ascii="Times New Roman" w:hAnsi="Times New Roman" w:eastAsia="方正仿宋_GBK" w:cs="Times New Roman"/>
          <w:b w:val="0"/>
          <w:bCs w:val="0"/>
          <w:color w:val="333333"/>
          <w:kern w:val="0"/>
          <w:sz w:val="32"/>
          <w:szCs w:val="32"/>
          <w:shd w:val="clear" w:fill="FFFFFF"/>
          <w:lang w:eastAsia="zh-CN"/>
        </w:rPr>
        <w:t>未使用财政资金保障</w:t>
      </w:r>
      <w:r>
        <w:rPr>
          <w:rFonts w:hint="default" w:ascii="Times New Roman" w:hAnsi="Times New Roman" w:eastAsia="方正仿宋_GBK" w:cs="Times New Roman"/>
          <w:b w:val="0"/>
          <w:bCs w:val="0"/>
          <w:color w:val="333333"/>
          <w:kern w:val="0"/>
          <w:sz w:val="32"/>
          <w:szCs w:val="32"/>
          <w:shd w:val="clear" w:fill="FFFFFF"/>
        </w:rPr>
        <w:t>“三公”经费。</w:t>
      </w:r>
    </w:p>
    <w:p>
      <w:pPr>
        <w:pStyle w:val="14"/>
        <w:keepNext w:val="0"/>
        <w:keepLines w:val="0"/>
        <w:pageBreakBefore w:val="0"/>
        <w:kinsoku/>
        <w:wordWrap/>
        <w:overflowPunct/>
        <w:topLinePunct w:val="0"/>
        <w:autoSpaceDE w:val="0"/>
        <w:autoSpaceDN/>
        <w:bidi w:val="0"/>
        <w:adjustRightIn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（三）“三公”经费实物量情况</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2024</w:t>
      </w:r>
      <w:r>
        <w:rPr>
          <w:rFonts w:hint="default" w:ascii="Times New Roman" w:hAnsi="Times New Roman" w:eastAsia="方正仿宋_GBK" w:cs="Times New Roman"/>
          <w:sz w:val="32"/>
          <w:szCs w:val="32"/>
          <w:shd w:val="clear" w:color="auto" w:fill="FFFFFF"/>
        </w:rPr>
        <w:t>年度本单位因公出国（境）共</w:t>
      </w:r>
      <w:r>
        <w:rPr>
          <w:rFonts w:hint="default" w:ascii="Times New Roman" w:hAnsi="Times New Roman" w:eastAsia="方正仿宋_GBK" w:cs="Times New Roman"/>
          <w:sz w:val="32"/>
          <w:szCs w:val="32"/>
          <w:shd w:val="clear" w:color="auto" w:fill="FFFFFF"/>
        </w:rPr>
        <w:t>计0个</w:t>
      </w:r>
      <w:r>
        <w:rPr>
          <w:rFonts w:hint="default" w:ascii="Times New Roman" w:hAnsi="Times New Roman" w:eastAsia="方正仿宋_GBK" w:cs="Times New Roman"/>
          <w:sz w:val="32"/>
          <w:szCs w:val="32"/>
          <w:shd w:val="clear" w:color="auto" w:fill="FFFFFF"/>
        </w:rPr>
        <w:t>团组</w:t>
      </w:r>
      <w:r>
        <w:rPr>
          <w:rFonts w:hint="default" w:ascii="Times New Roman" w:hAnsi="Times New Roman" w:eastAsia="方正仿宋_GBK" w:cs="Times New Roman"/>
          <w:sz w:val="32"/>
          <w:szCs w:val="32"/>
          <w:shd w:val="clear" w:color="auto" w:fill="FFFFFF"/>
        </w:rPr>
        <w:t>，0人</w:t>
      </w:r>
      <w:r>
        <w:rPr>
          <w:rFonts w:hint="default" w:ascii="Times New Roman" w:hAnsi="Times New Roman" w:eastAsia="方正仿宋_GBK" w:cs="Times New Roman"/>
          <w:sz w:val="32"/>
          <w:szCs w:val="32"/>
          <w:shd w:val="clear" w:color="auto" w:fill="FFFFFF"/>
        </w:rPr>
        <w:t>；公务用车购</w:t>
      </w:r>
      <w:r>
        <w:rPr>
          <w:rFonts w:hint="default" w:ascii="Times New Roman" w:hAnsi="Times New Roman" w:eastAsia="方正仿宋_GBK" w:cs="Times New Roman"/>
          <w:sz w:val="32"/>
          <w:szCs w:val="32"/>
          <w:shd w:val="clear" w:color="auto" w:fill="FFFFFF"/>
        </w:rPr>
        <w:t>置0辆</w:t>
      </w:r>
      <w:r>
        <w:rPr>
          <w:rFonts w:hint="default" w:ascii="Times New Roman" w:hAnsi="Times New Roman" w:eastAsia="方正仿宋_GBK" w:cs="Times New Roman"/>
          <w:sz w:val="32"/>
          <w:szCs w:val="32"/>
          <w:shd w:val="clear" w:color="auto" w:fill="FFFFFF"/>
        </w:rPr>
        <w:t>，公务车保有量</w:t>
      </w:r>
      <w:r>
        <w:rPr>
          <w:rFonts w:hint="default" w:ascii="Times New Roman" w:hAnsi="Times New Roman" w:eastAsia="方正仿宋_GBK" w:cs="Times New Roman"/>
          <w:sz w:val="32"/>
          <w:szCs w:val="32"/>
          <w:shd w:val="clear" w:color="auto" w:fill="FFFFFF"/>
        </w:rPr>
        <w:t>为0辆</w:t>
      </w:r>
      <w:r>
        <w:rPr>
          <w:rFonts w:hint="default" w:ascii="Times New Roman" w:hAnsi="Times New Roman" w:eastAsia="方正仿宋_GBK" w:cs="Times New Roman"/>
          <w:sz w:val="32"/>
          <w:szCs w:val="32"/>
          <w:shd w:val="clear" w:color="auto" w:fill="FFFFFF"/>
        </w:rPr>
        <w:t>；国内公务接</w:t>
      </w:r>
      <w:r>
        <w:rPr>
          <w:rFonts w:hint="default" w:ascii="Times New Roman" w:hAnsi="Times New Roman" w:eastAsia="方正仿宋_GBK" w:cs="Times New Roman"/>
          <w:sz w:val="32"/>
          <w:szCs w:val="32"/>
          <w:shd w:val="clear" w:color="auto" w:fill="FFFFFF"/>
        </w:rPr>
        <w:t>待0批次0人</w:t>
      </w:r>
      <w:r>
        <w:rPr>
          <w:rFonts w:hint="default" w:ascii="Times New Roman" w:hAnsi="Times New Roman" w:eastAsia="方正仿宋_GBK" w:cs="Times New Roman"/>
          <w:sz w:val="32"/>
          <w:szCs w:val="32"/>
          <w:shd w:val="clear" w:color="auto" w:fill="FFFFFF"/>
        </w:rPr>
        <w:t>，其中：国内外事接</w:t>
      </w:r>
      <w:r>
        <w:rPr>
          <w:rFonts w:hint="default" w:ascii="Times New Roman" w:hAnsi="Times New Roman" w:eastAsia="方正仿宋_GBK" w:cs="Times New Roman"/>
          <w:sz w:val="32"/>
          <w:szCs w:val="32"/>
          <w:shd w:val="clear" w:color="auto" w:fill="FFFFFF"/>
        </w:rPr>
        <w:t>待0批</w:t>
      </w:r>
      <w:r>
        <w:rPr>
          <w:rFonts w:hint="default" w:ascii="Times New Roman" w:hAnsi="Times New Roman" w:eastAsia="方正仿宋_GBK" w:cs="Times New Roman"/>
          <w:sz w:val="32"/>
          <w:szCs w:val="32"/>
          <w:shd w:val="clear" w:color="auto" w:fill="FFFFFF"/>
        </w:rPr>
        <w:t>次</w:t>
      </w:r>
      <w:r>
        <w:rPr>
          <w:rFonts w:hint="default" w:ascii="Times New Roman" w:hAnsi="Times New Roman" w:eastAsia="方正仿宋_GBK" w:cs="Times New Roman"/>
          <w:sz w:val="32"/>
          <w:szCs w:val="32"/>
          <w:shd w:val="clear" w:color="auto" w:fill="FFFFFF"/>
        </w:rPr>
        <w:t>，0人</w:t>
      </w:r>
      <w:r>
        <w:rPr>
          <w:rFonts w:hint="default" w:ascii="Times New Roman" w:hAnsi="Times New Roman" w:eastAsia="方正仿宋_GBK" w:cs="Times New Roman"/>
          <w:sz w:val="32"/>
          <w:szCs w:val="32"/>
          <w:shd w:val="clear" w:color="auto" w:fill="FFFFFF"/>
        </w:rPr>
        <w:t>；国（境）外公务接</w:t>
      </w:r>
      <w:r>
        <w:rPr>
          <w:rFonts w:hint="default" w:ascii="Times New Roman" w:hAnsi="Times New Roman" w:eastAsia="方正仿宋_GBK" w:cs="Times New Roman"/>
          <w:sz w:val="32"/>
          <w:szCs w:val="32"/>
          <w:shd w:val="clear" w:color="auto" w:fill="FFFFFF"/>
        </w:rPr>
        <w:t>待0批</w:t>
      </w:r>
      <w:r>
        <w:rPr>
          <w:rFonts w:hint="default" w:ascii="Times New Roman" w:hAnsi="Times New Roman" w:eastAsia="方正仿宋_GBK" w:cs="Times New Roman"/>
          <w:sz w:val="32"/>
          <w:szCs w:val="32"/>
          <w:shd w:val="clear" w:color="auto" w:fill="FFFFFF"/>
        </w:rPr>
        <w:t>次</w:t>
      </w:r>
      <w:r>
        <w:rPr>
          <w:rFonts w:hint="default" w:ascii="Times New Roman" w:hAnsi="Times New Roman" w:eastAsia="方正仿宋_GBK" w:cs="Times New Roman"/>
          <w:sz w:val="32"/>
          <w:szCs w:val="32"/>
          <w:shd w:val="clear" w:color="auto" w:fill="FFFFFF"/>
        </w:rPr>
        <w:t>，0人。2024</w:t>
      </w:r>
      <w:r>
        <w:rPr>
          <w:rFonts w:hint="default" w:ascii="Times New Roman" w:hAnsi="Times New Roman" w:eastAsia="方正仿宋_GBK" w:cs="Times New Roman"/>
          <w:sz w:val="32"/>
          <w:szCs w:val="32"/>
          <w:shd w:val="clear" w:color="auto" w:fill="FFFFFF"/>
        </w:rPr>
        <w:t>年本单位人均接待</w:t>
      </w:r>
      <w:r>
        <w:rPr>
          <w:rFonts w:hint="default" w:ascii="Times New Roman" w:hAnsi="Times New Roman" w:eastAsia="方正仿宋_GBK" w:cs="Times New Roman"/>
          <w:sz w:val="32"/>
          <w:szCs w:val="32"/>
          <w:shd w:val="clear" w:color="auto" w:fill="FFFFFF"/>
        </w:rPr>
        <w:t>费0元</w:t>
      </w:r>
      <w:r>
        <w:rPr>
          <w:rFonts w:hint="default" w:ascii="Times New Roman" w:hAnsi="Times New Roman" w:eastAsia="方正仿宋_GBK" w:cs="Times New Roman"/>
          <w:sz w:val="32"/>
          <w:szCs w:val="32"/>
          <w:shd w:val="clear" w:color="auto" w:fill="FFFFFF"/>
        </w:rPr>
        <w:t>，车均购置</w:t>
      </w:r>
      <w:r>
        <w:rPr>
          <w:rFonts w:hint="default" w:ascii="Times New Roman" w:hAnsi="Times New Roman" w:eastAsia="方正仿宋_GBK" w:cs="Times New Roman"/>
          <w:sz w:val="32"/>
          <w:szCs w:val="32"/>
          <w:shd w:val="clear" w:color="auto" w:fill="FFFFFF"/>
        </w:rPr>
        <w:t>费0万</w:t>
      </w:r>
      <w:r>
        <w:rPr>
          <w:rFonts w:hint="default" w:ascii="Times New Roman" w:hAnsi="Times New Roman" w:eastAsia="方正仿宋_GBK" w:cs="Times New Roman"/>
          <w:sz w:val="32"/>
          <w:szCs w:val="32"/>
          <w:shd w:val="clear" w:color="auto" w:fill="FFFFFF"/>
        </w:rPr>
        <w:t>元，车均维护</w:t>
      </w:r>
      <w:r>
        <w:rPr>
          <w:rFonts w:hint="default" w:ascii="Times New Roman" w:hAnsi="Times New Roman" w:eastAsia="方正仿宋_GBK" w:cs="Times New Roman"/>
          <w:sz w:val="32"/>
          <w:szCs w:val="32"/>
          <w:shd w:val="clear" w:color="auto" w:fill="FFFFFF"/>
        </w:rPr>
        <w:t>费0万</w:t>
      </w:r>
      <w:r>
        <w:rPr>
          <w:rFonts w:hint="default" w:ascii="Times New Roman" w:hAnsi="Times New Roman" w:eastAsia="方正仿宋_GBK" w:cs="Times New Roman"/>
          <w:sz w:val="32"/>
          <w:szCs w:val="32"/>
          <w:shd w:val="clear" w:color="auto" w:fill="FFFFFF"/>
        </w:rPr>
        <w:t>元。</w:t>
      </w:r>
    </w:p>
    <w:p>
      <w:pPr>
        <w:pStyle w:val="9"/>
        <w:keepNext w:val="0"/>
        <w:keepLines w:val="0"/>
        <w:pageBreakBefore w:val="0"/>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四、其他需要说明的事项</w:t>
      </w:r>
    </w:p>
    <w:p>
      <w:pPr>
        <w:pStyle w:val="9"/>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（一）财政拨款会议费、培训费和差旅费情况说明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lang w:eastAsia="zh-CN"/>
        </w:rPr>
      </w:pPr>
      <w:r>
        <w:rPr>
          <w:rFonts w:hint="default" w:ascii="Times New Roman" w:hAnsi="Times New Roman" w:eastAsia="方正仿宋_GBK" w:cs="Times New Roman"/>
          <w:b w:val="0"/>
          <w:bCs w:val="0"/>
          <w:color w:val="333333"/>
          <w:kern w:val="0"/>
          <w:sz w:val="32"/>
          <w:szCs w:val="32"/>
          <w:shd w:val="clear" w:fill="FFFFFF"/>
        </w:rPr>
        <w:t>本单位为差额拨款单位，</w:t>
      </w:r>
      <w:r>
        <w:rPr>
          <w:rFonts w:hint="default" w:ascii="Times New Roman" w:hAnsi="Times New Roman" w:eastAsia="方正仿宋_GBK" w:cs="Times New Roman"/>
          <w:b w:val="0"/>
          <w:bCs w:val="0"/>
          <w:color w:val="333333"/>
          <w:kern w:val="0"/>
          <w:sz w:val="32"/>
          <w:szCs w:val="32"/>
          <w:shd w:val="clear" w:fill="FFFFFF"/>
          <w:lang w:eastAsia="zh-CN"/>
        </w:rPr>
        <w:t>未使用财政资金保障会议费、培训费和差旅费。</w:t>
      </w:r>
    </w:p>
    <w:p>
      <w:pPr>
        <w:pStyle w:val="14"/>
        <w:keepNext w:val="0"/>
        <w:keepLines w:val="0"/>
        <w:pageBreakBefore w:val="0"/>
        <w:kinsoku/>
        <w:wordWrap/>
        <w:overflowPunct/>
        <w:topLinePunct w:val="0"/>
        <w:autoSpaceDE w:val="0"/>
        <w:autoSpaceDN/>
        <w:bidi w:val="0"/>
        <w:adjustRightIn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lang w:val="en-US" w:eastAsia="zh-CN" w:bidi="ar-SA"/>
        </w:rPr>
      </w:pPr>
      <w:r>
        <w:rPr>
          <w:rFonts w:hint="default" w:ascii="Times New Roman" w:hAnsi="Times New Roman" w:eastAsia="方正楷体_GBK" w:cs="Times New Roman"/>
          <w:b w:val="0"/>
          <w:bCs w:val="0"/>
          <w:sz w:val="32"/>
          <w:szCs w:val="32"/>
          <w:shd w:val="clear" w:color="auto" w:fill="FFFFFF"/>
          <w:lang w:val="en-US" w:eastAsia="zh-CN" w:bidi="ar-SA"/>
        </w:rPr>
        <w:t>（二）机关运行经费情况说明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按照部门决算列报口径，</w:t>
      </w:r>
      <w:r>
        <w:rPr>
          <w:rFonts w:hint="default" w:ascii="Times New Roman" w:hAnsi="Times New Roman" w:eastAsia="方正仿宋_GBK" w:cs="Times New Roman"/>
          <w:b w:val="0"/>
          <w:bCs w:val="0"/>
          <w:color w:val="333333"/>
          <w:kern w:val="0"/>
          <w:sz w:val="32"/>
          <w:szCs w:val="32"/>
          <w:shd w:val="clear" w:fill="FFFFFF"/>
          <w:lang w:eastAsia="zh-CN"/>
        </w:rPr>
        <w:t>本</w:t>
      </w:r>
      <w:r>
        <w:rPr>
          <w:rFonts w:hint="default" w:ascii="Times New Roman" w:hAnsi="Times New Roman" w:eastAsia="方正仿宋_GBK" w:cs="Times New Roman"/>
          <w:b w:val="0"/>
          <w:bCs w:val="0"/>
          <w:color w:val="333333"/>
          <w:kern w:val="0"/>
          <w:sz w:val="32"/>
          <w:szCs w:val="32"/>
          <w:shd w:val="clear" w:fill="FFFFFF"/>
        </w:rPr>
        <w:t>单位</w:t>
      </w:r>
      <w:r>
        <w:rPr>
          <w:rFonts w:hint="default" w:ascii="Times New Roman" w:hAnsi="Times New Roman" w:eastAsia="方正仿宋_GBK" w:cs="Times New Roman"/>
          <w:b w:val="0"/>
          <w:bCs w:val="0"/>
          <w:color w:val="333333"/>
          <w:kern w:val="0"/>
          <w:sz w:val="32"/>
          <w:szCs w:val="32"/>
          <w:shd w:val="clear" w:fill="FFFFFF"/>
          <w:lang w:eastAsia="zh-CN"/>
        </w:rPr>
        <w:t>不在机关运行经费统计范围之内。</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val="en-US" w:eastAsia="zh-CN" w:bidi="ar-SA"/>
        </w:rPr>
      </w:pPr>
      <w:r>
        <w:rPr>
          <w:rFonts w:hint="default" w:ascii="Times New Roman" w:hAnsi="Times New Roman" w:eastAsia="方正楷体_GBK" w:cs="Times New Roman"/>
          <w:b w:val="0"/>
          <w:bCs w:val="0"/>
          <w:sz w:val="32"/>
          <w:szCs w:val="32"/>
          <w:shd w:val="clear" w:color="auto" w:fill="FFFFFF"/>
          <w:lang w:val="en-US" w:eastAsia="zh-CN" w:bidi="ar-SA"/>
        </w:rPr>
        <w:t>（三）国有资产占用情况说明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default" w:ascii="Times New Roman" w:hAnsi="Times New Roman" w:eastAsia="方正仿宋_GBK" w:cs="Times New Roman"/>
          <w:b w:val="0"/>
          <w:bCs w:val="0"/>
          <w:color w:val="333333"/>
          <w:kern w:val="0"/>
          <w:sz w:val="32"/>
          <w:szCs w:val="32"/>
          <w:shd w:val="clear" w:fill="FFFFFF"/>
        </w:rPr>
        <w:t>截至2024年12月31日，本单位共有车辆2辆，其中，副部（省）级及以上领导用车0辆、主要负责人用车0辆、机要通信用车0辆、应急保障用车0辆、执法执勤用车0辆，特种专业技术用车2辆，离退休干部用车0辆。单价100万元（含）以上专用设备0台（套）。</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val="en-US" w:eastAsia="zh-CN" w:bidi="ar-SA"/>
        </w:rPr>
      </w:pPr>
      <w:r>
        <w:rPr>
          <w:rFonts w:hint="default" w:ascii="Times New Roman" w:hAnsi="Times New Roman" w:eastAsia="方正楷体_GBK" w:cs="Times New Roman"/>
          <w:b w:val="0"/>
          <w:bCs w:val="0"/>
          <w:sz w:val="32"/>
          <w:szCs w:val="32"/>
          <w:shd w:val="clear" w:color="auto" w:fill="FFFFFF"/>
          <w:lang w:val="en-US" w:eastAsia="zh-CN" w:bidi="ar-SA"/>
        </w:rPr>
        <w:t>（四）政府采购支出情况说明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333333"/>
          <w:kern w:val="0"/>
          <w:sz w:val="32"/>
          <w:szCs w:val="32"/>
          <w:shd w:val="clear" w:fill="FFFFFF"/>
          <w:lang w:val="en-US" w:eastAsia="zh-CN" w:bidi="ar-SA"/>
        </w:rPr>
      </w:pPr>
      <w:r>
        <w:rPr>
          <w:rFonts w:hint="default" w:ascii="Times New Roman" w:hAnsi="Times New Roman" w:eastAsia="方正仿宋_GBK" w:cs="Times New Roman"/>
          <w:b w:val="0"/>
          <w:bCs w:val="0"/>
          <w:color w:val="333333"/>
          <w:kern w:val="0"/>
          <w:sz w:val="32"/>
          <w:szCs w:val="32"/>
          <w:shd w:val="clear" w:fill="FFFFFF"/>
          <w:lang w:val="en-US" w:eastAsia="zh-CN" w:bidi="ar-SA"/>
        </w:rPr>
        <w:t>2024年度本单位政府采购支出总额2.26万元，其中：政府采购货物支出2.26万元、政府采购工程支出0.00万元、政府采购服务支出0.00万元。授予中小企业合同金额2.26万元，占政府采购支出总额的100.0%，其中：授予小微企业合同金额2.26万元，占政府采购支出总额的100.0 %。主要用于采购办公设备</w:t>
      </w:r>
      <w:r>
        <w:rPr>
          <w:rFonts w:hint="default" w:ascii="Times New Roman" w:hAnsi="Times New Roman" w:eastAsia="方正仿宋_GBK" w:cs="Times New Roman"/>
          <w:b w:val="0"/>
          <w:bCs w:val="0"/>
          <w:color w:val="333333"/>
          <w:kern w:val="0"/>
          <w:sz w:val="32"/>
          <w:szCs w:val="32"/>
          <w:shd w:val="clear" w:fill="FFFFFF"/>
          <w:lang w:val="en-US" w:eastAsia="zh-CN" w:bidi="ar-SA"/>
        </w:rPr>
        <w:t>。</w:t>
      </w:r>
    </w:p>
    <w:p>
      <w:pPr>
        <w:pStyle w:val="9"/>
        <w:keepNext w:val="0"/>
        <w:keepLines w:val="0"/>
        <w:pageBreakBefore w:val="0"/>
        <w:widowControl/>
        <w:shd w:val="clear" w:color="auto" w:fill="FFFFFF"/>
        <w:kinsoku/>
        <w:wordWrap/>
        <w:overflowPunct/>
        <w:topLinePunct w:val="0"/>
        <w:autoSpaceDN/>
        <w:bidi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五、预算绩效管理情况说明</w:t>
      </w:r>
    </w:p>
    <w:p>
      <w:pPr>
        <w:pStyle w:val="14"/>
        <w:keepNext w:val="0"/>
        <w:keepLines w:val="0"/>
        <w:pageBreakBefore w:val="0"/>
        <w:widowControl/>
        <w:kinsoku/>
        <w:wordWrap/>
        <w:overflowPunct/>
        <w:topLinePunct w:val="0"/>
        <w:autoSpaceDE w:val="0"/>
        <w:autoSpaceDN/>
        <w:bidi w:val="0"/>
        <w:adjustRightIn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lang w:val="en-US" w:eastAsia="zh-CN" w:bidi="ar-SA"/>
        </w:rPr>
      </w:pPr>
      <w:r>
        <w:rPr>
          <w:rFonts w:hint="default" w:ascii="Times New Roman" w:hAnsi="Times New Roman" w:eastAsia="方正楷体_GBK" w:cs="Times New Roman"/>
          <w:b w:val="0"/>
          <w:bCs w:val="0"/>
          <w:sz w:val="32"/>
          <w:szCs w:val="32"/>
          <w:shd w:val="clear" w:color="auto" w:fill="FFFFFF"/>
          <w:lang w:val="en-US" w:eastAsia="zh-CN" w:bidi="ar-SA"/>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972" w:tblpY="647"/>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default" w:ascii="Times New Roman" w:hAnsi="Times New Roman" w:cs="Times New Roman"/>
                <w:b/>
                <w:bCs w:val="0"/>
                <w:i w:val="0"/>
                <w:color w:val="auto"/>
                <w:kern w:val="0"/>
                <w:sz w:val="32"/>
                <w:szCs w:val="32"/>
                <w:highlight w:val="none"/>
                <w:u w:val="none"/>
                <w:lang w:val="en-US" w:eastAsia="zh-CN" w:bidi="ar"/>
              </w:rPr>
            </w:pPr>
            <w:r>
              <w:rPr>
                <w:rFonts w:hint="default" w:ascii="Times New Roman" w:hAnsi="Times New Roman" w:cs="Times New Roman"/>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default" w:ascii="Times New Roman" w:hAnsi="Times New Roman" w:eastAsia="宋体" w:cs="Times New Roman"/>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default" w:ascii="Times New Roman" w:hAnsi="Times New Roman" w:cs="Times New Roman"/>
                <w:b/>
                <w:bCs w:val="0"/>
                <w:i w:val="0"/>
                <w:color w:val="auto"/>
                <w:kern w:val="0"/>
                <w:sz w:val="32"/>
                <w:szCs w:val="32"/>
                <w:highlight w:val="none"/>
                <w:u w:val="none"/>
                <w:lang w:val="en-US" w:eastAsia="zh-CN" w:bidi="ar"/>
              </w:rPr>
              <w:t>4</w:t>
            </w:r>
            <w:r>
              <w:rPr>
                <w:rFonts w:hint="default" w:ascii="Times New Roman" w:hAnsi="Times New Roman" w:eastAsia="宋体" w:cs="Times New Roman"/>
                <w:b/>
                <w:bCs w:val="0"/>
                <w:i w:val="0"/>
                <w:color w:val="auto"/>
                <w:kern w:val="0"/>
                <w:sz w:val="32"/>
                <w:szCs w:val="32"/>
                <w:highlight w:val="none"/>
                <w:u w:val="none"/>
                <w:lang w:val="en-US" w:eastAsia="zh-CN" w:bidi="ar"/>
              </w:rPr>
              <w:t>年度项目支出绩效自评情况表（</w:t>
            </w:r>
            <w:r>
              <w:rPr>
                <w:rFonts w:hint="default" w:ascii="Times New Roman" w:hAnsi="Times New Roman" w:cs="Times New Roman"/>
                <w:b/>
                <w:bCs w:val="0"/>
                <w:i w:val="0"/>
                <w:color w:val="auto"/>
                <w:kern w:val="0"/>
                <w:sz w:val="32"/>
                <w:szCs w:val="32"/>
                <w:highlight w:val="none"/>
                <w:u w:val="none"/>
                <w:lang w:val="en-US" w:eastAsia="zh-CN" w:bidi="ar"/>
              </w:rPr>
              <w:t>二级项目</w:t>
            </w:r>
            <w:r>
              <w:rPr>
                <w:rFonts w:hint="default" w:ascii="Times New Roman" w:hAnsi="Times New Roman" w:eastAsia="宋体" w:cs="Times New Roman"/>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适龄儿童国家免疫规划疫苗接种</w:t>
            </w:r>
            <w:r>
              <w:rPr>
                <w:rFonts w:hint="default" w:ascii="Times New Roman" w:hAnsi="Times New Roman" w:eastAsia="方正仿宋_GBK" w:cs="Times New Roman"/>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4"/>
        <w:keepNext w:val="0"/>
        <w:keepLines w:val="0"/>
        <w:pageBreakBefore w:val="0"/>
        <w:widowControl/>
        <w:kinsoku/>
        <w:wordWrap/>
        <w:overflowPunct/>
        <w:topLinePunct w:val="0"/>
        <w:autoSpaceDE w:val="0"/>
        <w:autoSpaceDN/>
        <w:bidi w:val="0"/>
        <w:adjustRightInd/>
        <w:spacing w:line="560" w:lineRule="exact"/>
        <w:ind w:left="0" w:leftChars="0" w:firstLine="640" w:firstLineChars="200"/>
        <w:jc w:val="both"/>
        <w:textAlignment w:val="auto"/>
        <w:rPr>
          <w:rFonts w:hint="default" w:ascii="Times New Roman" w:hAnsi="Times New Roman" w:eastAsia="方正楷体_GBK" w:cs="Times New Roman"/>
          <w:b w:val="0"/>
          <w:bCs w:val="0"/>
          <w:sz w:val="32"/>
          <w:szCs w:val="32"/>
          <w:shd w:val="clear" w:color="auto" w:fill="FFFFFF"/>
          <w:lang w:val="en-US" w:eastAsia="zh-CN" w:bidi="ar-SA"/>
        </w:rPr>
      </w:pPr>
      <w:r>
        <w:rPr>
          <w:rFonts w:hint="default" w:ascii="Times New Roman" w:hAnsi="Times New Roman" w:eastAsia="方正楷体_GBK" w:cs="Times New Roman"/>
          <w:b w:val="0"/>
          <w:bCs w:val="0"/>
          <w:sz w:val="32"/>
          <w:szCs w:val="32"/>
          <w:shd w:val="clear" w:color="auto" w:fill="FFFFFF"/>
          <w:lang w:val="en-US" w:eastAsia="zh-CN" w:bidi="ar-SA"/>
        </w:rPr>
        <w:t>（二）单位绩效评价情况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bidi="ar-SA"/>
        </w:rPr>
      </w:pPr>
      <w:r>
        <w:rPr>
          <w:rFonts w:hint="default"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9"/>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六、专业名词解释</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（一）财政拨款收入：</w:t>
      </w:r>
      <w:r>
        <w:rPr>
          <w:rFonts w:hint="default" w:ascii="Times New Roman" w:hAnsi="Times New Roman" w:eastAsia="方正仿宋_GBK" w:cs="Times New Roman"/>
          <w:sz w:val="32"/>
          <w:szCs w:val="32"/>
          <w:shd w:val="clear" w:color="auto" w:fill="FFFFFF"/>
        </w:rPr>
        <w:t>指本年度从本级财政部门取得的财政拨款。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（二）事业收入：</w:t>
      </w:r>
      <w:r>
        <w:rPr>
          <w:rFonts w:hint="default" w:ascii="Times New Roman" w:hAnsi="Times New Roman" w:eastAsia="方正仿宋_GBK" w:cs="Times New Roman"/>
          <w:sz w:val="32"/>
          <w:szCs w:val="32"/>
          <w:shd w:val="clear" w:color="auto" w:fill="FFFFFF"/>
        </w:rPr>
        <w:t>指事业单位开展专业业务活动及其辅助活动取得的收入。</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（三）经营收入：</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指事业单位在专业业务活动及其辅助活动之外开展非独立核算经营活动取得的收入。</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（四）其他收入：</w:t>
      </w:r>
      <w:r>
        <w:rPr>
          <w:rFonts w:hint="default" w:ascii="Times New Roman" w:hAnsi="Times New Roman" w:eastAsia="方正仿宋_GBK" w:cs="Times New Roman"/>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（五）使用非财政拨款结余（含专用结余）：</w:t>
      </w:r>
      <w:r>
        <w:rPr>
          <w:rFonts w:hint="default" w:ascii="Times New Roman" w:hAnsi="Times New Roman" w:eastAsia="方正仿宋_GBK" w:cs="Times New Roman"/>
          <w:sz w:val="32"/>
          <w:szCs w:val="32"/>
          <w:shd w:val="clear" w:color="auto" w:fill="FFFFFF"/>
        </w:rPr>
        <w:t>指事业单位按照预算管理要求使用非财政拨款结余弥补收支差额的金额，以及使用专用结余安排支出的金额。</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（六）年初结转和结余：</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（七）结余分配：</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（八）年末结转和结余：</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（九）基本支出：</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（十）项目支出：</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（十一）经营支出：</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（十二）“三公”经费：</w:t>
      </w:r>
      <w:r>
        <w:rPr>
          <w:rFonts w:hint="default" w:ascii="Times New Roman" w:hAnsi="Times New Roman" w:eastAsia="方正仿宋_GBK" w:cs="Times New Roman"/>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（十三）机关运行经费：</w:t>
      </w:r>
      <w:r>
        <w:rPr>
          <w:rFonts w:hint="default" w:ascii="Times New Roman" w:hAnsi="Times New Roman" w:eastAsia="方正仿宋_GBK" w:cs="Times New Roman"/>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（十四）工资福利支出（支出经济分类科目类级）：</w:t>
      </w:r>
      <w:r>
        <w:rPr>
          <w:rFonts w:hint="default" w:ascii="Times New Roman" w:hAnsi="Times New Roman" w:eastAsia="方正仿宋_GBK" w:cs="Times New Roman"/>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（十五）商品和服务支出（支出经济分类科目类级）：</w:t>
      </w:r>
      <w:r>
        <w:rPr>
          <w:rFonts w:hint="default" w:ascii="Times New Roman" w:hAnsi="Times New Roman" w:eastAsia="方正仿宋_GBK" w:cs="Times New Roman"/>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shd w:val="clear" w:color="auto" w:fill="FFFFFF"/>
          <w:lang w:val="en-US" w:eastAsia="zh-CN" w:bidi="ar-SA"/>
        </w:rPr>
        <w:t>（十六）对个人和家庭的补助（支出经济分类科目类级）：</w:t>
      </w:r>
      <w:r>
        <w:rPr>
          <w:rFonts w:hint="default" w:ascii="Times New Roman" w:hAnsi="Times New Roman" w:eastAsia="方正仿宋_GBK" w:cs="Times New Roman"/>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楷体_GBK" w:cs="Times New Roman"/>
          <w:b w:val="0"/>
          <w:bCs w:val="0"/>
          <w:sz w:val="32"/>
          <w:szCs w:val="32"/>
          <w:shd w:val="clear" w:color="auto" w:fill="FFFFFF"/>
          <w:lang w:val="en-US" w:eastAsia="zh-CN" w:bidi="ar-SA"/>
        </w:rPr>
        <w:t>（十七）其他资本性支出（支出经济分类科目类级）：</w:t>
      </w:r>
      <w:r>
        <w:rPr>
          <w:rFonts w:hint="default" w:ascii="Times New Roman" w:hAnsi="Times New Roman" w:eastAsia="方正仿宋_GBK" w:cs="Times New Roman"/>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七、决算公开联系方式及信息反馈渠道</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shd w:val="clear" w:color="auto" w:fill="FFFFFF"/>
          <w:lang w:eastAsia="zh-CN"/>
        </w:rPr>
        <w:t>田佳</w:t>
      </w:r>
      <w:r>
        <w:rPr>
          <w:rFonts w:hint="default" w:ascii="Times New Roman" w:hAnsi="Times New Roman" w:eastAsia="方正仿宋_GBK" w:cs="Times New Roman"/>
          <w:b w:val="0"/>
          <w:bCs w:val="0"/>
          <w:sz w:val="32"/>
          <w:szCs w:val="32"/>
          <w:shd w:val="clear" w:color="auto" w:fill="FFFFFF"/>
          <w:lang w:val="en-US" w:eastAsia="zh-CN"/>
        </w:rPr>
        <w:t xml:space="preserve"> 023-76620191</w:t>
      </w:r>
    </w:p>
    <w:p>
      <w:pPr>
        <w:pStyle w:val="14"/>
        <w:keepNext w:val="0"/>
        <w:keepLines w:val="0"/>
        <w:pageBreakBefore w:val="0"/>
        <w:widowControl/>
        <w:kinsoku/>
        <w:wordWrap/>
        <w:overflowPunct/>
        <w:topLinePunct w:val="0"/>
        <w:autoSpaceDE w:val="0"/>
        <w:autoSpaceDN/>
        <w:bidi w:val="0"/>
        <w:spacing w:line="560" w:lineRule="exact"/>
        <w:ind w:left="0" w:leftChars="0" w:firstLine="643" w:firstLineChars="200"/>
        <w:jc w:val="both"/>
        <w:textAlignment w:val="auto"/>
        <w:rPr>
          <w:rStyle w:val="11"/>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2"/>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rPr>
              <w:t>秀山土家族苗族自治县石堤镇中心卫生院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423.36</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745.01</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12.03</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69.88</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1,138.23</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17.78</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1,180.40</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1,225.89</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49.34</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3.86</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1,229.75</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1,229.75</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rPr>
              <w:t>秀山土家族苗族自治县石堤镇中心卫生院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1,180.40</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423.36</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745.01</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12.03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69.88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69.88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69.88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69.88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19.27</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33.61</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33.61</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17.01</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17.01</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1,092.74</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335.70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745.01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12.03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1,006.44</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249.40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745.01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12.03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1,003.08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246.04</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745.01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12.03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3.36</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3.36</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66.79</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66.79</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66.79</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66.79</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19.52</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19.52</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14.81</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14.81</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4.70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4.70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17.78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17.78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秀山土家族苗族自治县石堤镇中心卫生院</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1,225.89</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1,219.17</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6.72</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69.88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69.88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69.88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69.88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19.27</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33.61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33.61</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17.01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17.01</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1,138.23</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1,131.51</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6.72</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1,051.92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1,045.20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6.72</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1,048.56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1,045.20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3.36</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3.36</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66.79</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66.79</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66.79</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66.79</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19.52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19.52</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14.81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14.81</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4.70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4.70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17.78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17.78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秀山土家族苗族自治县石堤镇中心卫生院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423.36</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69.88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69.88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367.05</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367.05</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17.78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17.78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423.36</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454.71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454.71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31.35</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31.35</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454.71</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454.71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454.71</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秀山土家族苗族自治县石堤镇中心卫生院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454.71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447.99</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6.72</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69.88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69.88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69.88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69.88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19.27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19.27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33.61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33.61</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17.01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17.01</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367.05</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360.33</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6.72</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280.74</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274.02</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6.72</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277.38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274.02</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3.36</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3.36</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3.36</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66.79</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66.79</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66.79</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66.79</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19.52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19.52</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14.81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14.81</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4.70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4.70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17.78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17.78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17.78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17.78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17.78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17.78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秀山土家族苗族自治县石堤镇中心卫生院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388.48</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35.54</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136.35</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27.11</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141.81</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33.61</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17.01</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14.81</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17.78</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23.97</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17.25</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35.54</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6.72</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412.45</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35.54</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秀山土家族苗族自治县石堤镇中心卫生院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秀山土家族苗族自治县石堤镇中心卫生院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单位</w:t>
            </w:r>
            <w:r>
              <w:rPr>
                <w:rFonts w:cs="宋体"/>
                <w:color w:val="000000"/>
                <w:kern w:val="2"/>
                <w:sz w:val="20"/>
                <w:szCs w:val="20"/>
              </w:rPr>
              <w:t>：</w:t>
            </w:r>
            <w:r>
              <w:rPr>
                <w:color w:val="000000"/>
                <w:sz w:val="20"/>
              </w:rPr>
              <w:t>秀山土家族苗族自治县石堤镇中心卫生院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2.26</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2.26</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2.26</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2.26</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w:pict>
        <v:shape id="_x0000_s1030" o:spid="_x0000_s103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w:pict>
        <v:shape id="_x0000_s1028" o:spid="_x0000_s1028" o:spt="202" type="#_x0000_t202" style="position:absolute;left:0pt;margin-top:0pt;height:144pt;width:144pt;mso-position-horizontal:center;mso-position-horizontal-relative:margin;mso-wrap-style:none;z-index:251662336;mso-width-relative:page;mso-height-relative:page;" filled="f" stroked="f" coordsize="21600,21600" o:allowoverlap="f">
          <v:path/>
          <v:fill on="f" focussize="0,0"/>
          <v:stroke on="f" weight="0.5pt" joinstyle="miter"/>
          <v:imagedata o:title=""/>
          <o:lock v:ext="edit"/>
          <v:textbox inset="0mm,0mm,0mm,0mm" style="mso-fit-shape-to-text:t;">
            <w:txbxContent>
              <w:p>
                <w:pPr>
                  <w:pStyle w:val="6"/>
                  <w:rPr>
                    <w:rFonts w:hint="default"/>
                  </w:rPr>
                </w:pPr>
                <w:r>
                  <w:fldChar w:fldCharType="begin"/>
                </w:r>
                <w:r>
                  <w:instrText xml:space="preserve">PAGE   \* MERGEFORMAT</w:instrText>
                </w:r>
                <w:r>
                  <w:fldChar w:fldCharType="separate"/>
                </w:r>
                <w:r>
                  <w:rPr>
                    <w:rFonts w:hint="default"/>
                    <w:lang w:val="zh-CN"/>
                  </w:rPr>
                  <w:t>-</w:t>
                </w:r>
                <w:r>
                  <w:rPr>
                    <w:rFonts w:hint="default"/>
                  </w:rPr>
                  <w:t xml:space="preserve"> 19 -</w:t>
                </w:r>
                <w:r>
                  <w:fldChar w:fldCharType="end"/>
                </w:r>
              </w:p>
            </w:txbxContent>
          </v:textbox>
        </v:shape>
      </w:pict>
    </w:r>
    <w:r>
      <w:rPr>
        <w:rFonts w:hint="default"/>
      </w:rPr>
      <w:pict>
        <v:shape id="_x0000_s1027" o:spid="_x0000_s1027" o:spt="202" type="#_x0000_t202" style="position:absolute;left:0pt;margin-top:1160.4pt;height:17.4pt;width:144pt;mso-position-horizontal:center;mso-position-horizontal-relative:margin;mso-position-vertical-relative:page;mso-wrap-style:none;z-index:251661312;mso-width-relative:page;mso-height-relative:page;" filled="f" stroked="f" coordsize="21600,21600" o:allowoverlap="f">
          <v:path/>
          <v:fill on="f" focussize="0,0"/>
          <v:stroke on="f" weight="0.5pt" joinstyle="miter"/>
          <v:imagedata o:title=""/>
          <o:lock v:ext="edit"/>
          <v:textbox inset="0mm,0mm,0mm,0mm">
            <w:txbxContent>
              <w:p>
                <w:pPr>
                  <w:pStyle w:val="6"/>
                  <w:jc w:val="both"/>
                  <w:rPr>
                    <w:rFonts w:hint="default" w:cs="宋体"/>
                  </w:rPr>
                </w:pPr>
                <w:r>
                  <w:rPr>
                    <w:rFonts w:cs="宋体"/>
                  </w:rPr>
                  <w:t>— 27.1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wYWQ1YTE0ZDA0NjgxYzlhMjZlMDExNTFmMWI3MmEifQ=="/>
  </w:docVars>
  <w:rsids>
    <w:rsidRoot w:val="00B03CCD"/>
    <w:rsid w:val="000239C6"/>
    <w:rsid w:val="001D3BB7"/>
    <w:rsid w:val="002B254B"/>
    <w:rsid w:val="0034050A"/>
    <w:rsid w:val="0044504F"/>
    <w:rsid w:val="00466C9B"/>
    <w:rsid w:val="00474AD7"/>
    <w:rsid w:val="00486CFC"/>
    <w:rsid w:val="00491DDD"/>
    <w:rsid w:val="00531200"/>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83ECF"/>
    <w:rsid w:val="00EE1E33"/>
    <w:rsid w:val="00F73F90"/>
    <w:rsid w:val="00FB4B3B"/>
    <w:rsid w:val="013F20AB"/>
    <w:rsid w:val="01474EBF"/>
    <w:rsid w:val="01F3521E"/>
    <w:rsid w:val="036E2DA9"/>
    <w:rsid w:val="03B87EA0"/>
    <w:rsid w:val="03E3214F"/>
    <w:rsid w:val="041944E5"/>
    <w:rsid w:val="044C50BA"/>
    <w:rsid w:val="047F5C63"/>
    <w:rsid w:val="055F25BE"/>
    <w:rsid w:val="059E4EFE"/>
    <w:rsid w:val="05BC6D49"/>
    <w:rsid w:val="06194FF1"/>
    <w:rsid w:val="064A4961"/>
    <w:rsid w:val="067E3A3E"/>
    <w:rsid w:val="06A2550B"/>
    <w:rsid w:val="06EE6430"/>
    <w:rsid w:val="06F80EE2"/>
    <w:rsid w:val="07001CCA"/>
    <w:rsid w:val="075678DB"/>
    <w:rsid w:val="079D7CC7"/>
    <w:rsid w:val="07EA261C"/>
    <w:rsid w:val="08051BCA"/>
    <w:rsid w:val="080B4516"/>
    <w:rsid w:val="086C12F4"/>
    <w:rsid w:val="08705944"/>
    <w:rsid w:val="08940BDE"/>
    <w:rsid w:val="08BA052C"/>
    <w:rsid w:val="08DB07BA"/>
    <w:rsid w:val="0969353F"/>
    <w:rsid w:val="098305D0"/>
    <w:rsid w:val="09B1218B"/>
    <w:rsid w:val="09ED6982"/>
    <w:rsid w:val="0A3317EA"/>
    <w:rsid w:val="0A5C4B69"/>
    <w:rsid w:val="0A86124A"/>
    <w:rsid w:val="0AB54CC0"/>
    <w:rsid w:val="0B9335CE"/>
    <w:rsid w:val="0BA12A08"/>
    <w:rsid w:val="0BF2311A"/>
    <w:rsid w:val="0C7927C4"/>
    <w:rsid w:val="0C9B098C"/>
    <w:rsid w:val="0D673E11"/>
    <w:rsid w:val="0DDA54E4"/>
    <w:rsid w:val="0E3A5F83"/>
    <w:rsid w:val="0E800960"/>
    <w:rsid w:val="0F124CDF"/>
    <w:rsid w:val="0F836721"/>
    <w:rsid w:val="0FA25D96"/>
    <w:rsid w:val="0FBD3C60"/>
    <w:rsid w:val="100E3C7F"/>
    <w:rsid w:val="107B59E5"/>
    <w:rsid w:val="1099473C"/>
    <w:rsid w:val="10EC0126"/>
    <w:rsid w:val="10F70B9A"/>
    <w:rsid w:val="111445C7"/>
    <w:rsid w:val="114278C6"/>
    <w:rsid w:val="1158083A"/>
    <w:rsid w:val="11643A4B"/>
    <w:rsid w:val="11ED0F98"/>
    <w:rsid w:val="11F03528"/>
    <w:rsid w:val="121C31B1"/>
    <w:rsid w:val="12A41E30"/>
    <w:rsid w:val="12A83E03"/>
    <w:rsid w:val="12C921C4"/>
    <w:rsid w:val="13871C70"/>
    <w:rsid w:val="13A71CB4"/>
    <w:rsid w:val="13AF1D43"/>
    <w:rsid w:val="13CE1647"/>
    <w:rsid w:val="13FD55AB"/>
    <w:rsid w:val="14200702"/>
    <w:rsid w:val="14370EA1"/>
    <w:rsid w:val="145D6F41"/>
    <w:rsid w:val="146007A4"/>
    <w:rsid w:val="1554034D"/>
    <w:rsid w:val="16343780"/>
    <w:rsid w:val="163A6CEE"/>
    <w:rsid w:val="166D3465"/>
    <w:rsid w:val="168A4EC5"/>
    <w:rsid w:val="16D11C9C"/>
    <w:rsid w:val="17217B61"/>
    <w:rsid w:val="173708E3"/>
    <w:rsid w:val="17C374FC"/>
    <w:rsid w:val="182E4AB6"/>
    <w:rsid w:val="189079DC"/>
    <w:rsid w:val="189B0D0B"/>
    <w:rsid w:val="18B43F7C"/>
    <w:rsid w:val="191C433B"/>
    <w:rsid w:val="194A1770"/>
    <w:rsid w:val="1976057B"/>
    <w:rsid w:val="19B906A4"/>
    <w:rsid w:val="1B6F15B6"/>
    <w:rsid w:val="1BAA2EDC"/>
    <w:rsid w:val="1BDB49C3"/>
    <w:rsid w:val="1CA55E64"/>
    <w:rsid w:val="1CEE1175"/>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0784639"/>
    <w:rsid w:val="21556F04"/>
    <w:rsid w:val="21E02496"/>
    <w:rsid w:val="22403BD3"/>
    <w:rsid w:val="22787A07"/>
    <w:rsid w:val="233E3D90"/>
    <w:rsid w:val="235417B6"/>
    <w:rsid w:val="23784CE7"/>
    <w:rsid w:val="23E33443"/>
    <w:rsid w:val="24262477"/>
    <w:rsid w:val="24B92327"/>
    <w:rsid w:val="24C14514"/>
    <w:rsid w:val="2533755C"/>
    <w:rsid w:val="25791755"/>
    <w:rsid w:val="25902B85"/>
    <w:rsid w:val="26396DF4"/>
    <w:rsid w:val="26C442AE"/>
    <w:rsid w:val="26D21FED"/>
    <w:rsid w:val="27167136"/>
    <w:rsid w:val="271B442C"/>
    <w:rsid w:val="27597DFB"/>
    <w:rsid w:val="27AF3DE7"/>
    <w:rsid w:val="27B23302"/>
    <w:rsid w:val="28943523"/>
    <w:rsid w:val="29310A5F"/>
    <w:rsid w:val="29C37A35"/>
    <w:rsid w:val="2A076083"/>
    <w:rsid w:val="2A73162E"/>
    <w:rsid w:val="2B167953"/>
    <w:rsid w:val="2B200583"/>
    <w:rsid w:val="2B4C081C"/>
    <w:rsid w:val="2B8209DE"/>
    <w:rsid w:val="2B821C91"/>
    <w:rsid w:val="2BF81A22"/>
    <w:rsid w:val="2C636760"/>
    <w:rsid w:val="2C6762A3"/>
    <w:rsid w:val="2D9E7179"/>
    <w:rsid w:val="2DF41D09"/>
    <w:rsid w:val="2FCA4B37"/>
    <w:rsid w:val="2FE029D7"/>
    <w:rsid w:val="2FF06E00"/>
    <w:rsid w:val="30586FEC"/>
    <w:rsid w:val="315F0B22"/>
    <w:rsid w:val="31D84415"/>
    <w:rsid w:val="32285F6F"/>
    <w:rsid w:val="32770556"/>
    <w:rsid w:val="329C0913"/>
    <w:rsid w:val="32AA0460"/>
    <w:rsid w:val="3337290D"/>
    <w:rsid w:val="33E31118"/>
    <w:rsid w:val="33EF7674"/>
    <w:rsid w:val="342D7BC6"/>
    <w:rsid w:val="34A2248A"/>
    <w:rsid w:val="34E55C21"/>
    <w:rsid w:val="352930DB"/>
    <w:rsid w:val="35573069"/>
    <w:rsid w:val="355F6038"/>
    <w:rsid w:val="358C217E"/>
    <w:rsid w:val="3647730B"/>
    <w:rsid w:val="36C00D0F"/>
    <w:rsid w:val="36C9128A"/>
    <w:rsid w:val="37770BD9"/>
    <w:rsid w:val="37841E99"/>
    <w:rsid w:val="37BF1123"/>
    <w:rsid w:val="383C3F15"/>
    <w:rsid w:val="38622913"/>
    <w:rsid w:val="38BE4696"/>
    <w:rsid w:val="390E5EB0"/>
    <w:rsid w:val="39206E21"/>
    <w:rsid w:val="3939115E"/>
    <w:rsid w:val="39AB7AFE"/>
    <w:rsid w:val="39B82A39"/>
    <w:rsid w:val="39C42CA8"/>
    <w:rsid w:val="39DC4FD6"/>
    <w:rsid w:val="39F03D7A"/>
    <w:rsid w:val="39F33306"/>
    <w:rsid w:val="3A2C1C67"/>
    <w:rsid w:val="3A2C6DA1"/>
    <w:rsid w:val="3A6A77C9"/>
    <w:rsid w:val="3A9C3D96"/>
    <w:rsid w:val="3AD84D9D"/>
    <w:rsid w:val="3ADD7F09"/>
    <w:rsid w:val="3B1705E5"/>
    <w:rsid w:val="3B18334B"/>
    <w:rsid w:val="3B36794F"/>
    <w:rsid w:val="3B6F6EE0"/>
    <w:rsid w:val="3C566AD6"/>
    <w:rsid w:val="3C594871"/>
    <w:rsid w:val="3C6A5B02"/>
    <w:rsid w:val="3D0A3D7E"/>
    <w:rsid w:val="3D2757A1"/>
    <w:rsid w:val="3D3D4FC4"/>
    <w:rsid w:val="3DDF3AB1"/>
    <w:rsid w:val="3E1D0952"/>
    <w:rsid w:val="3E42660A"/>
    <w:rsid w:val="3E7555B1"/>
    <w:rsid w:val="3E787ED9"/>
    <w:rsid w:val="3F032E93"/>
    <w:rsid w:val="3F0527E5"/>
    <w:rsid w:val="3F4C52C6"/>
    <w:rsid w:val="3F5D1131"/>
    <w:rsid w:val="3F694D83"/>
    <w:rsid w:val="3F885DCC"/>
    <w:rsid w:val="3FB262E3"/>
    <w:rsid w:val="3FCD675E"/>
    <w:rsid w:val="4004000C"/>
    <w:rsid w:val="40BB56BC"/>
    <w:rsid w:val="40BD5482"/>
    <w:rsid w:val="411B6CE5"/>
    <w:rsid w:val="412070D7"/>
    <w:rsid w:val="41314E40"/>
    <w:rsid w:val="41534B8B"/>
    <w:rsid w:val="419E624E"/>
    <w:rsid w:val="41E0734B"/>
    <w:rsid w:val="426C1EA8"/>
    <w:rsid w:val="42736402"/>
    <w:rsid w:val="42E86A87"/>
    <w:rsid w:val="431A5834"/>
    <w:rsid w:val="43307B09"/>
    <w:rsid w:val="4353131E"/>
    <w:rsid w:val="436D44AF"/>
    <w:rsid w:val="439A3EB9"/>
    <w:rsid w:val="43A2191B"/>
    <w:rsid w:val="43BB152F"/>
    <w:rsid w:val="43E017D3"/>
    <w:rsid w:val="43E050E6"/>
    <w:rsid w:val="44C37687"/>
    <w:rsid w:val="44D95036"/>
    <w:rsid w:val="44F2591E"/>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5E4580"/>
    <w:rsid w:val="4A6F6675"/>
    <w:rsid w:val="4B06733D"/>
    <w:rsid w:val="4B135857"/>
    <w:rsid w:val="4B7951CB"/>
    <w:rsid w:val="4B7C315C"/>
    <w:rsid w:val="4BDD4295"/>
    <w:rsid w:val="4C9316A8"/>
    <w:rsid w:val="4D1F53CA"/>
    <w:rsid w:val="4D426357"/>
    <w:rsid w:val="4D98409F"/>
    <w:rsid w:val="4DAC4ACA"/>
    <w:rsid w:val="4DBE01D2"/>
    <w:rsid w:val="4F0C6BA3"/>
    <w:rsid w:val="4F186D58"/>
    <w:rsid w:val="4FCA4DDB"/>
    <w:rsid w:val="50F06B6E"/>
    <w:rsid w:val="51D21804"/>
    <w:rsid w:val="52234D33"/>
    <w:rsid w:val="522F6E0C"/>
    <w:rsid w:val="52463BA1"/>
    <w:rsid w:val="52F163D4"/>
    <w:rsid w:val="531A2DB4"/>
    <w:rsid w:val="53C0244D"/>
    <w:rsid w:val="53DD4D4E"/>
    <w:rsid w:val="53E578CE"/>
    <w:rsid w:val="541330F0"/>
    <w:rsid w:val="54272666"/>
    <w:rsid w:val="543B029D"/>
    <w:rsid w:val="547F6ED2"/>
    <w:rsid w:val="54861779"/>
    <w:rsid w:val="552256E1"/>
    <w:rsid w:val="554E5773"/>
    <w:rsid w:val="555829E0"/>
    <w:rsid w:val="555A3CBC"/>
    <w:rsid w:val="5582012B"/>
    <w:rsid w:val="558E4E05"/>
    <w:rsid w:val="55BE2E85"/>
    <w:rsid w:val="56530F5D"/>
    <w:rsid w:val="567700D3"/>
    <w:rsid w:val="569E5A73"/>
    <w:rsid w:val="56FF7E9E"/>
    <w:rsid w:val="57687B64"/>
    <w:rsid w:val="578867FC"/>
    <w:rsid w:val="57A83A69"/>
    <w:rsid w:val="57F303C3"/>
    <w:rsid w:val="583F1AE5"/>
    <w:rsid w:val="5842572D"/>
    <w:rsid w:val="59EB1344"/>
    <w:rsid w:val="5A3B59D6"/>
    <w:rsid w:val="5AD134D8"/>
    <w:rsid w:val="5BA24C40"/>
    <w:rsid w:val="5BF41F67"/>
    <w:rsid w:val="5C263CE4"/>
    <w:rsid w:val="5C5D2777"/>
    <w:rsid w:val="5CF66BF3"/>
    <w:rsid w:val="5D290C69"/>
    <w:rsid w:val="5D987E96"/>
    <w:rsid w:val="5DA80C2C"/>
    <w:rsid w:val="5E2503F8"/>
    <w:rsid w:val="5EC37642"/>
    <w:rsid w:val="5F2D4A41"/>
    <w:rsid w:val="60C74F6C"/>
    <w:rsid w:val="61015958"/>
    <w:rsid w:val="61025A59"/>
    <w:rsid w:val="613D5BBC"/>
    <w:rsid w:val="61536C39"/>
    <w:rsid w:val="61894431"/>
    <w:rsid w:val="62215C17"/>
    <w:rsid w:val="62944DD7"/>
    <w:rsid w:val="62E53D8E"/>
    <w:rsid w:val="6319381F"/>
    <w:rsid w:val="63C25DC5"/>
    <w:rsid w:val="63C62057"/>
    <w:rsid w:val="64571EF5"/>
    <w:rsid w:val="64AB1570"/>
    <w:rsid w:val="64FB113D"/>
    <w:rsid w:val="65110961"/>
    <w:rsid w:val="65462522"/>
    <w:rsid w:val="656152C6"/>
    <w:rsid w:val="6587477F"/>
    <w:rsid w:val="658C3A08"/>
    <w:rsid w:val="65C031CA"/>
    <w:rsid w:val="65CE6852"/>
    <w:rsid w:val="65FC27BE"/>
    <w:rsid w:val="6623202D"/>
    <w:rsid w:val="66267C04"/>
    <w:rsid w:val="663F505A"/>
    <w:rsid w:val="66AF5D7C"/>
    <w:rsid w:val="66EE5541"/>
    <w:rsid w:val="67924660"/>
    <w:rsid w:val="68407834"/>
    <w:rsid w:val="6883293E"/>
    <w:rsid w:val="688412AD"/>
    <w:rsid w:val="68EB1B71"/>
    <w:rsid w:val="696C0310"/>
    <w:rsid w:val="6A6C7940"/>
    <w:rsid w:val="6A9F1565"/>
    <w:rsid w:val="6AAD2300"/>
    <w:rsid w:val="6AF27C0A"/>
    <w:rsid w:val="6B474EF5"/>
    <w:rsid w:val="6C0273F6"/>
    <w:rsid w:val="6C0A5AC5"/>
    <w:rsid w:val="6C560CAE"/>
    <w:rsid w:val="6C576495"/>
    <w:rsid w:val="6D1D5FE8"/>
    <w:rsid w:val="6D3F0EF7"/>
    <w:rsid w:val="6D903FF5"/>
    <w:rsid w:val="6DA955B8"/>
    <w:rsid w:val="6DE346AB"/>
    <w:rsid w:val="6DE5391A"/>
    <w:rsid w:val="6E0B7FF2"/>
    <w:rsid w:val="6EB9249F"/>
    <w:rsid w:val="6EFD1324"/>
    <w:rsid w:val="6F5A53AC"/>
    <w:rsid w:val="6FAC003D"/>
    <w:rsid w:val="6FC17CD9"/>
    <w:rsid w:val="6FD926BF"/>
    <w:rsid w:val="6FE55E12"/>
    <w:rsid w:val="6FFB2E76"/>
    <w:rsid w:val="708F6F7F"/>
    <w:rsid w:val="70D94BD3"/>
    <w:rsid w:val="711B3648"/>
    <w:rsid w:val="711C126A"/>
    <w:rsid w:val="71574775"/>
    <w:rsid w:val="71A00BA8"/>
    <w:rsid w:val="71C34D91"/>
    <w:rsid w:val="72DB435C"/>
    <w:rsid w:val="72E2613A"/>
    <w:rsid w:val="72EA26E1"/>
    <w:rsid w:val="72F771F4"/>
    <w:rsid w:val="73934AD2"/>
    <w:rsid w:val="73D15000"/>
    <w:rsid w:val="74840804"/>
    <w:rsid w:val="750837F0"/>
    <w:rsid w:val="754758CF"/>
    <w:rsid w:val="75595ECD"/>
    <w:rsid w:val="75EE58C3"/>
    <w:rsid w:val="764F62AB"/>
    <w:rsid w:val="765C45EC"/>
    <w:rsid w:val="768A7619"/>
    <w:rsid w:val="772E1EBA"/>
    <w:rsid w:val="7761559F"/>
    <w:rsid w:val="781926BC"/>
    <w:rsid w:val="783A627F"/>
    <w:rsid w:val="788A25CE"/>
    <w:rsid w:val="789837C5"/>
    <w:rsid w:val="796D60A4"/>
    <w:rsid w:val="797A664A"/>
    <w:rsid w:val="79A031D5"/>
    <w:rsid w:val="79B47FDF"/>
    <w:rsid w:val="79E569A9"/>
    <w:rsid w:val="79FD387F"/>
    <w:rsid w:val="7A1525F7"/>
    <w:rsid w:val="7A4120F4"/>
    <w:rsid w:val="7AA04091"/>
    <w:rsid w:val="7B420052"/>
    <w:rsid w:val="7B6763E6"/>
    <w:rsid w:val="7BD06A28"/>
    <w:rsid w:val="7C3A7C0B"/>
    <w:rsid w:val="7C5248E4"/>
    <w:rsid w:val="7C566698"/>
    <w:rsid w:val="7C5866A3"/>
    <w:rsid w:val="7D7406BB"/>
    <w:rsid w:val="7DE94331"/>
    <w:rsid w:val="7F056A5E"/>
    <w:rsid w:val="7F446A19"/>
    <w:rsid w:val="7F7452B9"/>
    <w:rsid w:val="7F7C14C0"/>
    <w:rsid w:val="7FCA1C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customStyle="1" w:styleId="19">
    <w:name w:val="列出段落3"/>
    <w:qFormat/>
    <w:uiPriority w:val="99"/>
    <w:pPr>
      <w:ind w:firstLine="420" w:firstLineChars="200"/>
    </w:pPr>
    <w:rPr>
      <w:rFonts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0"/>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21</Pages>
  <Words>8180</Words>
  <Characters>10556</Characters>
  <Lines>77</Lines>
  <Paragraphs>21</Paragraphs>
  <TotalTime>6</TotalTime>
  <ScaleCrop>false</ScaleCrop>
  <LinksUpToDate>false</LinksUpToDate>
  <CharactersWithSpaces>10965</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2025-09-26T00:49:00Z</dcterms:created>
  <dc:creator>Administrator</dc:creator>
  <cp:lastModifiedBy>核算中心 田淑琴</cp:lastModifiedBy>
  <dcterms:modified xsi:type="dcterms:W3CDTF">2025-10-02T05:58:22Z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eyJoZGlkIjoiODJjNTkyYTQzOTc4MzY0ZWVlZWY4NDUxNmFmZTYyZTUiLCJ1c2VySWQiOiIxMDUwMDQ5MjA2In0=</vt:lpwstr>
  </property>
</Properties>
</file>